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5AE" w:rsidP="002065AE" w:rsidRDefault="002065AE" w14:paraId="1D91EB3D" w14:textId="24E3F9B9">
      <w:pPr>
        <w:pStyle w:val="BpSTitle"/>
      </w:pPr>
      <w:r>
        <w:t>10500</w:t>
      </w:r>
    </w:p>
    <w:p w:rsidR="002065AE" w:rsidP="002065AE" w:rsidRDefault="002065AE" w14:paraId="01FA48EC" w14:textId="77777777">
      <w:pPr>
        <w:pStyle w:val="BpSTitle"/>
      </w:pPr>
      <w:r>
        <w:t>Rocky Mountain Lodgepole Pine Forest</w:t>
      </w:r>
    </w:p>
    <w:p w:rsidR="002065AE" w:rsidP="002065AE" w:rsidRDefault="002065AE" w14:paraId="79CC3D54" w14:textId="61B59E4F">
      <w:r>
        <w:t xmlns:w="http://schemas.openxmlformats.org/wordprocessingml/2006/main">BpS Model/Description Version: Aug. 2020</w:t>
      </w:r>
      <w:r>
        <w:tab/>
      </w:r>
      <w:r>
        <w:tab/>
      </w:r>
      <w:r>
        <w:tab/>
      </w:r>
      <w:r>
        <w:tab/>
      </w:r>
      <w:r>
        <w:tab/>
      </w:r>
      <w:r>
        <w:tab/>
      </w:r>
      <w:r>
        <w:tab/>
      </w:r>
    </w:p>
    <w:p w:rsidR="002065AE" w:rsidP="002065AE" w:rsidRDefault="002065AE" w14:paraId="2B59B72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412"/>
        <w:gridCol w:w="2820"/>
        <w:gridCol w:w="852"/>
      </w:tblGrid>
      <w:tr w:rsidRPr="002065AE" w:rsidR="00B93399" w:rsidTr="00B93399" w14:paraId="24A60D4C" w14:textId="77777777">
        <w:tc>
          <w:tcPr>
            <w:tcW w:w="1848" w:type="dxa"/>
            <w:tcBorders>
              <w:top w:val="single" w:color="auto" w:sz="2" w:space="0"/>
              <w:left w:val="single" w:color="auto" w:sz="12" w:space="0"/>
              <w:bottom w:val="single" w:color="000000" w:sz="12" w:space="0"/>
            </w:tcBorders>
            <w:shd w:val="clear" w:color="auto" w:fill="auto"/>
          </w:tcPr>
          <w:p w:rsidRPr="002065AE" w:rsidR="002065AE" w:rsidP="00D613EA" w:rsidRDefault="002065AE" w14:paraId="2BD52D43" w14:textId="77777777">
            <w:pPr>
              <w:rPr>
                <w:b/>
                <w:bCs/>
              </w:rPr>
            </w:pPr>
            <w:r w:rsidRPr="002065AE">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2065AE" w:rsidR="002065AE" w:rsidP="00D613EA" w:rsidRDefault="002065AE" w14:paraId="2C363D1B" w14:textId="77777777">
            <w:pPr>
              <w:rPr>
                <w:b/>
                <w:bCs/>
              </w:rPr>
            </w:pPr>
          </w:p>
        </w:tc>
        <w:tc>
          <w:tcPr>
            <w:tcW w:w="2820" w:type="dxa"/>
            <w:tcBorders>
              <w:top w:val="single" w:color="auto" w:sz="2" w:space="0"/>
              <w:left w:val="single" w:color="000000" w:sz="12" w:space="0"/>
              <w:bottom w:val="single" w:color="000000" w:sz="12" w:space="0"/>
            </w:tcBorders>
            <w:shd w:val="clear" w:color="auto" w:fill="auto"/>
          </w:tcPr>
          <w:p w:rsidRPr="002065AE" w:rsidR="002065AE" w:rsidP="00D613EA" w:rsidRDefault="002065AE" w14:paraId="37D2FF83" w14:textId="77777777">
            <w:pPr>
              <w:rPr>
                <w:b/>
                <w:bCs/>
              </w:rPr>
            </w:pPr>
            <w:r w:rsidRPr="002065AE">
              <w:rPr>
                <w:b/>
                <w:bCs/>
              </w:rPr>
              <w:t>Reviewers</w:t>
            </w:r>
          </w:p>
        </w:tc>
        <w:tc>
          <w:tcPr>
            <w:tcW w:w="852" w:type="dxa"/>
            <w:tcBorders>
              <w:top w:val="single" w:color="auto" w:sz="2" w:space="0"/>
              <w:bottom w:val="single" w:color="000000" w:sz="12" w:space="0"/>
            </w:tcBorders>
            <w:shd w:val="clear" w:color="auto" w:fill="auto"/>
          </w:tcPr>
          <w:p w:rsidRPr="002065AE" w:rsidR="002065AE" w:rsidP="00D613EA" w:rsidRDefault="002065AE" w14:paraId="34A1221A" w14:textId="77777777">
            <w:pPr>
              <w:rPr>
                <w:b/>
                <w:bCs/>
              </w:rPr>
            </w:pPr>
          </w:p>
        </w:tc>
      </w:tr>
      <w:tr w:rsidRPr="002065AE" w:rsidR="00B93399" w:rsidTr="00B93399" w14:paraId="3E67288E" w14:textId="77777777">
        <w:tc>
          <w:tcPr>
            <w:tcW w:w="1848" w:type="dxa"/>
            <w:tcBorders>
              <w:top w:val="single" w:color="000000" w:sz="12" w:space="0"/>
              <w:left w:val="single" w:color="auto" w:sz="12" w:space="0"/>
            </w:tcBorders>
            <w:shd w:val="clear" w:color="auto" w:fill="auto"/>
          </w:tcPr>
          <w:p w:rsidRPr="002065AE" w:rsidR="002065AE" w:rsidP="00D613EA" w:rsidRDefault="002065AE" w14:paraId="1158EBE3" w14:textId="77777777">
            <w:pPr>
              <w:rPr>
                <w:bCs/>
              </w:rPr>
            </w:pPr>
            <w:r w:rsidRPr="002065AE">
              <w:rPr>
                <w:bCs/>
              </w:rPr>
              <w:t>Doug Page</w:t>
            </w:r>
          </w:p>
        </w:tc>
        <w:tc>
          <w:tcPr>
            <w:tcW w:w="2412" w:type="dxa"/>
            <w:tcBorders>
              <w:top w:val="single" w:color="000000" w:sz="12" w:space="0"/>
              <w:right w:val="single" w:color="000000" w:sz="12" w:space="0"/>
            </w:tcBorders>
            <w:shd w:val="clear" w:color="auto" w:fill="auto"/>
          </w:tcPr>
          <w:p w:rsidRPr="002065AE" w:rsidR="002065AE" w:rsidP="00D613EA" w:rsidRDefault="002065AE" w14:paraId="1B5E1DB0" w14:textId="77777777">
            <w:r w:rsidRPr="002065AE">
              <w:t>doug_page@blm.gov</w:t>
            </w:r>
          </w:p>
        </w:tc>
        <w:tc>
          <w:tcPr>
            <w:tcW w:w="2820" w:type="dxa"/>
            <w:tcBorders>
              <w:top w:val="single" w:color="000000" w:sz="12" w:space="0"/>
              <w:left w:val="single" w:color="000000" w:sz="12" w:space="0"/>
            </w:tcBorders>
            <w:shd w:val="clear" w:color="auto" w:fill="auto"/>
          </w:tcPr>
          <w:p w:rsidRPr="002065AE" w:rsidR="002065AE" w:rsidP="00D613EA" w:rsidRDefault="002065AE" w14:paraId="04A5A196" w14:textId="0FBE584C">
            <w:r w:rsidRPr="002065AE">
              <w:t>One anonymous reviewer</w:t>
            </w:r>
          </w:p>
        </w:tc>
        <w:tc>
          <w:tcPr>
            <w:tcW w:w="852" w:type="dxa"/>
            <w:tcBorders>
              <w:top w:val="single" w:color="000000" w:sz="12" w:space="0"/>
            </w:tcBorders>
            <w:shd w:val="clear" w:color="auto" w:fill="auto"/>
          </w:tcPr>
          <w:p w:rsidRPr="002065AE" w:rsidR="002065AE" w:rsidP="00D613EA" w:rsidRDefault="002065AE" w14:paraId="6134B741" w14:textId="77777777">
            <w:r w:rsidRPr="002065AE">
              <w:t>None</w:t>
            </w:r>
          </w:p>
        </w:tc>
      </w:tr>
      <w:tr w:rsidRPr="002065AE" w:rsidR="002065AE" w:rsidTr="00B93399" w14:paraId="410453CC" w14:textId="77777777">
        <w:tc>
          <w:tcPr>
            <w:tcW w:w="1848" w:type="dxa"/>
            <w:tcBorders>
              <w:left w:val="single" w:color="auto" w:sz="12" w:space="0"/>
            </w:tcBorders>
            <w:shd w:val="clear" w:color="auto" w:fill="auto"/>
          </w:tcPr>
          <w:p w:rsidRPr="002065AE" w:rsidR="002065AE" w:rsidP="00D613EA" w:rsidRDefault="002065AE" w14:paraId="168BB7AA" w14:textId="77777777">
            <w:pPr>
              <w:rPr>
                <w:bCs/>
              </w:rPr>
            </w:pPr>
            <w:r w:rsidRPr="002065AE">
              <w:rPr>
                <w:bCs/>
              </w:rPr>
              <w:t>Mark Loewen</w:t>
            </w:r>
          </w:p>
        </w:tc>
        <w:tc>
          <w:tcPr>
            <w:tcW w:w="2412" w:type="dxa"/>
            <w:tcBorders>
              <w:right w:val="single" w:color="000000" w:sz="12" w:space="0"/>
            </w:tcBorders>
            <w:shd w:val="clear" w:color="auto" w:fill="auto"/>
          </w:tcPr>
          <w:p w:rsidRPr="002065AE" w:rsidR="002065AE" w:rsidP="00D613EA" w:rsidRDefault="002065AE" w14:paraId="0911B3B4" w14:textId="77777777">
            <w:r w:rsidRPr="002065AE">
              <w:t>mloewen@fs.fed.us</w:t>
            </w:r>
          </w:p>
        </w:tc>
        <w:tc>
          <w:tcPr>
            <w:tcW w:w="2820" w:type="dxa"/>
            <w:tcBorders>
              <w:left w:val="single" w:color="000000" w:sz="12" w:space="0"/>
            </w:tcBorders>
            <w:shd w:val="clear" w:color="auto" w:fill="auto"/>
          </w:tcPr>
          <w:p w:rsidRPr="002065AE" w:rsidR="002065AE" w:rsidP="00D613EA" w:rsidRDefault="002065AE" w14:paraId="0727A3B0" w14:textId="77777777">
            <w:r w:rsidRPr="002065AE">
              <w:t>None</w:t>
            </w:r>
          </w:p>
        </w:tc>
        <w:tc>
          <w:tcPr>
            <w:tcW w:w="852" w:type="dxa"/>
            <w:shd w:val="clear" w:color="auto" w:fill="auto"/>
          </w:tcPr>
          <w:p w:rsidRPr="002065AE" w:rsidR="002065AE" w:rsidP="00D613EA" w:rsidRDefault="002065AE" w14:paraId="16BF3942" w14:textId="77777777">
            <w:r w:rsidRPr="002065AE">
              <w:t>None</w:t>
            </w:r>
          </w:p>
        </w:tc>
      </w:tr>
      <w:tr w:rsidRPr="002065AE" w:rsidR="00B93399" w:rsidTr="00B93399" w14:paraId="5879893A" w14:textId="77777777">
        <w:tc>
          <w:tcPr>
            <w:tcW w:w="1848" w:type="dxa"/>
            <w:tcBorders>
              <w:left w:val="single" w:color="auto" w:sz="12" w:space="0"/>
              <w:bottom w:val="single" w:color="auto" w:sz="2" w:space="0"/>
            </w:tcBorders>
            <w:shd w:val="clear" w:color="auto" w:fill="auto"/>
          </w:tcPr>
          <w:p w:rsidRPr="002065AE" w:rsidR="002065AE" w:rsidP="00D613EA" w:rsidRDefault="002065AE" w14:paraId="5E0F8323" w14:textId="77777777">
            <w:pPr>
              <w:rPr>
                <w:bCs/>
              </w:rPr>
            </w:pPr>
            <w:r w:rsidRPr="002065AE">
              <w:rPr>
                <w:bCs/>
              </w:rPr>
              <w:t>Linda Chappell</w:t>
            </w:r>
          </w:p>
        </w:tc>
        <w:tc>
          <w:tcPr>
            <w:tcW w:w="2412" w:type="dxa"/>
            <w:tcBorders>
              <w:right w:val="single" w:color="000000" w:sz="12" w:space="0"/>
            </w:tcBorders>
            <w:shd w:val="clear" w:color="auto" w:fill="auto"/>
          </w:tcPr>
          <w:p w:rsidRPr="002065AE" w:rsidR="002065AE" w:rsidP="00D613EA" w:rsidRDefault="002065AE" w14:paraId="1426C13D" w14:textId="77777777">
            <w:r w:rsidRPr="002065AE">
              <w:t>lchapell@fs.fed.us</w:t>
            </w:r>
          </w:p>
        </w:tc>
        <w:tc>
          <w:tcPr>
            <w:tcW w:w="2820" w:type="dxa"/>
            <w:tcBorders>
              <w:left w:val="single" w:color="000000" w:sz="12" w:space="0"/>
              <w:bottom w:val="single" w:color="auto" w:sz="2" w:space="0"/>
            </w:tcBorders>
            <w:shd w:val="clear" w:color="auto" w:fill="auto"/>
          </w:tcPr>
          <w:p w:rsidRPr="002065AE" w:rsidR="002065AE" w:rsidP="00D613EA" w:rsidRDefault="002065AE" w14:paraId="2DD00DBD" w14:textId="77777777">
            <w:r w:rsidRPr="002065AE">
              <w:t>None</w:t>
            </w:r>
          </w:p>
        </w:tc>
        <w:tc>
          <w:tcPr>
            <w:tcW w:w="852" w:type="dxa"/>
            <w:shd w:val="clear" w:color="auto" w:fill="auto"/>
          </w:tcPr>
          <w:p w:rsidRPr="002065AE" w:rsidR="002065AE" w:rsidP="00D613EA" w:rsidRDefault="002065AE" w14:paraId="21ABD791" w14:textId="77777777">
            <w:r w:rsidRPr="002065AE">
              <w:t>None</w:t>
            </w:r>
          </w:p>
        </w:tc>
      </w:tr>
    </w:tbl>
    <w:p w:rsidR="002065AE" w:rsidP="002065AE" w:rsidRDefault="002065AE" w14:paraId="49924EB6" w14:textId="77777777"/>
    <w:p w:rsidR="002065AE" w:rsidP="002065AE" w:rsidRDefault="002065AE" w14:paraId="0CE27164" w14:textId="77777777">
      <w:pPr>
        <w:pStyle w:val="InfoPara"/>
      </w:pPr>
      <w:r>
        <w:t>Vegetation Type</w:t>
      </w:r>
    </w:p>
    <w:p w:rsidR="002065AE" w:rsidP="002065AE" w:rsidRDefault="002065AE" w14:paraId="6624B190" w14:textId="77777777">
      <w:r>
        <w:t>Forest and Woodland</w:t>
      </w:r>
    </w:p>
    <w:p w:rsidR="002065AE" w:rsidP="002065AE" w:rsidRDefault="002065AE" w14:paraId="28BCCFE9" w14:textId="77777777">
      <w:pPr>
        <w:pStyle w:val="InfoPara"/>
      </w:pPr>
      <w:r>
        <w:t>Map Zones</w:t>
      </w:r>
    </w:p>
    <w:p w:rsidR="002065AE" w:rsidP="002065AE" w:rsidRDefault="00EA1A09" w14:paraId="6E80D504" w14:textId="137B1227">
      <w:r>
        <w:t xml:space="preserve">16, </w:t>
      </w:r>
      <w:r w:rsidR="002065AE">
        <w:t>23</w:t>
      </w:r>
      <w:r w:rsidR="000D1DE6">
        <w:t>, 28</w:t>
      </w:r>
    </w:p>
    <w:p w:rsidR="002065AE" w:rsidP="002065AE" w:rsidRDefault="002065AE" w14:paraId="5F78DD35" w14:textId="77777777">
      <w:pPr>
        <w:pStyle w:val="InfoPara"/>
      </w:pPr>
      <w:r>
        <w:t>Geographic Range</w:t>
      </w:r>
    </w:p>
    <w:p w:rsidR="002065AE" w:rsidP="002065AE" w:rsidRDefault="000D1DE6" w14:paraId="3ACB2387" w14:textId="00D1D1C9">
      <w:r>
        <w:t xml:space="preserve">This system is widespread in upper montane to subalpine elevations of the Rocky Mountains, Intermountain region, and north into the Canadian Rockies. </w:t>
      </w:r>
      <w:r w:rsidR="002065AE">
        <w:t>Southcentral W</w:t>
      </w:r>
      <w:r w:rsidR="00DA4ACF">
        <w:t>yoming</w:t>
      </w:r>
      <w:r w:rsidR="002065AE">
        <w:t xml:space="preserve">, south </w:t>
      </w:r>
      <w:r w:rsidR="001A4BF4">
        <w:t>to</w:t>
      </w:r>
      <w:r w:rsidR="002065AE">
        <w:t xml:space="preserve"> the </w:t>
      </w:r>
      <w:r w:rsidR="001A4BF4">
        <w:t>C</w:t>
      </w:r>
      <w:r w:rsidR="00DA4ACF">
        <w:t>olorado</w:t>
      </w:r>
      <w:r w:rsidR="002065AE">
        <w:t xml:space="preserve"> Front Range and interior ranges, west to the White River Plateau and northern Gunnison Basin. Also occurs in the Northern Rockies, north of the Red Desert and Utah High Plateau.</w:t>
      </w:r>
    </w:p>
    <w:p w:rsidR="002065AE" w:rsidP="002065AE" w:rsidRDefault="002065AE" w14:paraId="1E1ED3C0" w14:textId="77777777">
      <w:pPr>
        <w:pStyle w:val="InfoPara"/>
      </w:pPr>
      <w:r>
        <w:t>Biophysical Site Description</w:t>
      </w:r>
    </w:p>
    <w:p w:rsidR="000D1DE6" w:rsidP="000D1DE6" w:rsidRDefault="002065AE" w14:paraId="1E65C7F6" w14:textId="77777777">
      <w:r>
        <w:t>Climate is subalpine and cold, relatively moist, but water is usually not available in liquid form. Soils are usually excessively well</w:t>
      </w:r>
      <w:r w:rsidR="00DA4ACF">
        <w:t xml:space="preserve"> </w:t>
      </w:r>
      <w:r>
        <w:t>drained, residual or glacial till, or alluvium on valley floors where there is cold air accumulation. Soils may be shallow (effectively 1-2in), warm and droughty over fractured quartzite bedrock (coarse fraction 20-30%). Soils may have a significant component of volcanic ash. Soils are acidic and rarely formed from calcareous parent materials. Precipitation ranges from 400-900mm/yr.</w:t>
      </w:r>
      <w:r w:rsidR="000D1DE6">
        <w:t xml:space="preserve"> </w:t>
      </w:r>
      <w:r w:rsidR="000D1DE6">
        <w:t xml:space="preserve">These are subalpine forests where the dominance of Pinus </w:t>
      </w:r>
      <w:proofErr w:type="spellStart"/>
      <w:r w:rsidR="000D1DE6">
        <w:t>contorta</w:t>
      </w:r>
      <w:proofErr w:type="spellEnd"/>
      <w:r w:rsidR="000D1DE6">
        <w:t xml:space="preserve"> is related to fire history and topo-edaphic conditions. Elevations vary</w:t>
      </w:r>
      <w:r w:rsidR="000D1DE6">
        <w:t>.</w:t>
      </w:r>
    </w:p>
    <w:p w:rsidR="002065AE" w:rsidP="002065AE" w:rsidRDefault="002065AE" w14:paraId="1FAE4132" w14:textId="3F619A35"/>
    <w:p w:rsidR="002065AE" w:rsidP="002065AE" w:rsidRDefault="002065AE" w14:paraId="7B07E9D6" w14:textId="77777777">
      <w:pPr>
        <w:pStyle w:val="InfoPara"/>
      </w:pPr>
      <w:r>
        <w:t>Vegetation Description</w:t>
      </w:r>
    </w:p>
    <w:p w:rsidR="000D1DE6" w:rsidP="002065AE" w:rsidRDefault="002065AE" w14:paraId="109253CD" w14:textId="541CA0DD">
      <w:r>
        <w:t xml:space="preserve">These forests are dominated by </w:t>
      </w:r>
      <w:r w:rsidRPr="00203A8D">
        <w:rPr>
          <w:i/>
        </w:rPr>
        <w:t xml:space="preserve">Pinus </w:t>
      </w:r>
      <w:proofErr w:type="spellStart"/>
      <w:r w:rsidRPr="00203A8D">
        <w:rPr>
          <w:i/>
        </w:rPr>
        <w:t>contorta</w:t>
      </w:r>
      <w:proofErr w:type="spellEnd"/>
      <w:r>
        <w:t xml:space="preserve"> </w:t>
      </w:r>
      <w:r w:rsidR="000D1DE6">
        <w:t xml:space="preserve">(lodgepole pine) </w:t>
      </w:r>
      <w:r>
        <w:t>with shrub, grass</w:t>
      </w:r>
      <w:r w:rsidR="00DA4ACF">
        <w:t>,</w:t>
      </w:r>
      <w:r>
        <w:t xml:space="preserve"> or barren understories. Sometimes there are intermingled mixed conifer/</w:t>
      </w:r>
      <w:proofErr w:type="spellStart"/>
      <w:r w:rsidRPr="00203A8D">
        <w:rPr>
          <w:i/>
        </w:rPr>
        <w:t>Populus</w:t>
      </w:r>
      <w:proofErr w:type="spellEnd"/>
      <w:r w:rsidRPr="00203A8D">
        <w:rPr>
          <w:i/>
        </w:rPr>
        <w:t xml:space="preserve"> </w:t>
      </w:r>
      <w:proofErr w:type="spellStart"/>
      <w:r w:rsidRPr="00203A8D">
        <w:rPr>
          <w:i/>
        </w:rPr>
        <w:t>tremuloides</w:t>
      </w:r>
      <w:proofErr w:type="spellEnd"/>
      <w:r w:rsidR="000D1DE6">
        <w:rPr>
          <w:i/>
        </w:rPr>
        <w:t xml:space="preserve"> </w:t>
      </w:r>
      <w:r w:rsidRPr="000D1DE6" w:rsidR="000D1DE6">
        <w:t>(aspen)</w:t>
      </w:r>
      <w:r>
        <w:t xml:space="preserve"> stands</w:t>
      </w:r>
      <w:r w:rsidR="00DA4ACF">
        <w:t xml:space="preserve">, </w:t>
      </w:r>
      <w:r>
        <w:t xml:space="preserve">with the latter occurring with inclusions of deeper, typically fine-textured soils. </w:t>
      </w:r>
      <w:r w:rsidR="000D1DE6">
        <w:t>Lodgepole pine is generally persistent and not replaced by other trees, although sometimes aspen may be seral to it. Tree c</w:t>
      </w:r>
      <w:bookmarkStart w:name="_GoBack" w:id="0"/>
      <w:bookmarkEnd w:id="0"/>
      <w:r w:rsidR="000D1DE6">
        <w:t>over averages 70-90% at later stages.</w:t>
      </w:r>
    </w:p>
    <w:p w:rsidR="000D1DE6" w:rsidP="002065AE" w:rsidRDefault="000D1DE6" w14:paraId="619ED5FC" w14:textId="77777777"/>
    <w:p w:rsidR="002065AE" w:rsidP="002065AE" w:rsidRDefault="002065AE" w14:paraId="79A2AC4D" w14:textId="2FE4EEA0">
      <w:r>
        <w:t>The shrub stratum may be conspicuous to absent; common species</w:t>
      </w:r>
      <w:r w:rsidR="000D1DE6">
        <w:t xml:space="preserve"> may</w:t>
      </w:r>
      <w:r>
        <w:t xml:space="preserve"> include </w:t>
      </w:r>
      <w:proofErr w:type="spellStart"/>
      <w:r w:rsidRPr="00203A8D">
        <w:rPr>
          <w:i/>
        </w:rPr>
        <w:t>Arctostaphylos</w:t>
      </w:r>
      <w:proofErr w:type="spellEnd"/>
      <w:r w:rsidRPr="00203A8D">
        <w:rPr>
          <w:i/>
        </w:rPr>
        <w:t xml:space="preserve"> </w:t>
      </w:r>
      <w:proofErr w:type="spellStart"/>
      <w:r w:rsidRPr="00203A8D">
        <w:rPr>
          <w:i/>
        </w:rPr>
        <w:t>uva-ursi</w:t>
      </w:r>
      <w:proofErr w:type="spellEnd"/>
      <w:r>
        <w:t xml:space="preserve">, </w:t>
      </w:r>
      <w:r w:rsidRPr="00203A8D">
        <w:rPr>
          <w:i/>
        </w:rPr>
        <w:t xml:space="preserve">Ceanothus </w:t>
      </w:r>
      <w:proofErr w:type="spellStart"/>
      <w:r w:rsidRPr="00203A8D">
        <w:rPr>
          <w:i/>
        </w:rPr>
        <w:t>velutinus</w:t>
      </w:r>
      <w:proofErr w:type="spellEnd"/>
      <w:r>
        <w:t xml:space="preserve">, </w:t>
      </w:r>
      <w:r w:rsidRPr="00203A8D">
        <w:rPr>
          <w:i/>
        </w:rPr>
        <w:t>Linnaea borealis</w:t>
      </w:r>
      <w:r>
        <w:t xml:space="preserve">, </w:t>
      </w:r>
      <w:r w:rsidRPr="00203A8D">
        <w:rPr>
          <w:i/>
        </w:rPr>
        <w:t xml:space="preserve">Mahonia </w:t>
      </w:r>
      <w:proofErr w:type="spellStart"/>
      <w:r w:rsidRPr="00203A8D">
        <w:rPr>
          <w:i/>
        </w:rPr>
        <w:t>repens</w:t>
      </w:r>
      <w:proofErr w:type="spellEnd"/>
      <w:r>
        <w:t xml:space="preserve">, </w:t>
      </w:r>
      <w:proofErr w:type="spellStart"/>
      <w:r w:rsidRPr="00203A8D">
        <w:rPr>
          <w:i/>
        </w:rPr>
        <w:t>Purshia</w:t>
      </w:r>
      <w:proofErr w:type="spellEnd"/>
      <w:r w:rsidRPr="00203A8D">
        <w:rPr>
          <w:i/>
        </w:rPr>
        <w:t xml:space="preserve"> tridentata</w:t>
      </w:r>
      <w:r>
        <w:t xml:space="preserve">, </w:t>
      </w:r>
      <w:proofErr w:type="spellStart"/>
      <w:r w:rsidRPr="00203A8D">
        <w:rPr>
          <w:i/>
        </w:rPr>
        <w:t>Spiraea</w:t>
      </w:r>
      <w:proofErr w:type="spellEnd"/>
      <w:r w:rsidRPr="00203A8D">
        <w:rPr>
          <w:i/>
        </w:rPr>
        <w:t xml:space="preserve"> </w:t>
      </w:r>
      <w:proofErr w:type="spellStart"/>
      <w:r w:rsidRPr="00203A8D">
        <w:rPr>
          <w:i/>
        </w:rPr>
        <w:t>betulifolia</w:t>
      </w:r>
      <w:proofErr w:type="spellEnd"/>
      <w:r>
        <w:t xml:space="preserve">, </w:t>
      </w:r>
      <w:proofErr w:type="spellStart"/>
      <w:r w:rsidRPr="00203A8D">
        <w:rPr>
          <w:i/>
        </w:rPr>
        <w:t>Spiraea</w:t>
      </w:r>
      <w:proofErr w:type="spellEnd"/>
      <w:r w:rsidRPr="00203A8D">
        <w:rPr>
          <w:i/>
        </w:rPr>
        <w:t xml:space="preserve"> </w:t>
      </w:r>
      <w:proofErr w:type="spellStart"/>
      <w:r w:rsidRPr="00203A8D">
        <w:rPr>
          <w:i/>
        </w:rPr>
        <w:t>douglasii</w:t>
      </w:r>
      <w:proofErr w:type="spellEnd"/>
      <w:r>
        <w:t xml:space="preserve">, </w:t>
      </w:r>
      <w:proofErr w:type="spellStart"/>
      <w:r w:rsidRPr="00203A8D">
        <w:rPr>
          <w:i/>
        </w:rPr>
        <w:t>Shepherdia</w:t>
      </w:r>
      <w:proofErr w:type="spellEnd"/>
      <w:r w:rsidRPr="00203A8D">
        <w:rPr>
          <w:i/>
        </w:rPr>
        <w:t xml:space="preserve"> canadensis</w:t>
      </w:r>
      <w:r>
        <w:t xml:space="preserve">, </w:t>
      </w:r>
      <w:r w:rsidRPr="00203A8D">
        <w:rPr>
          <w:i/>
        </w:rPr>
        <w:t xml:space="preserve">Vaccinium </w:t>
      </w:r>
      <w:proofErr w:type="spellStart"/>
      <w:r w:rsidRPr="00203A8D">
        <w:rPr>
          <w:i/>
        </w:rPr>
        <w:t>caespitosum</w:t>
      </w:r>
      <w:proofErr w:type="spellEnd"/>
      <w:r>
        <w:t xml:space="preserve">, </w:t>
      </w:r>
      <w:r w:rsidRPr="00203A8D">
        <w:rPr>
          <w:i/>
        </w:rPr>
        <w:t xml:space="preserve">Vaccinium </w:t>
      </w:r>
      <w:proofErr w:type="spellStart"/>
      <w:r w:rsidRPr="00203A8D">
        <w:rPr>
          <w:i/>
        </w:rPr>
        <w:t>scoparium</w:t>
      </w:r>
      <w:proofErr w:type="spellEnd"/>
      <w:r>
        <w:t xml:space="preserve">, </w:t>
      </w:r>
      <w:r w:rsidRPr="00203A8D">
        <w:rPr>
          <w:i/>
        </w:rPr>
        <w:t xml:space="preserve">Vaccinium </w:t>
      </w:r>
      <w:proofErr w:type="spellStart"/>
      <w:r w:rsidRPr="00203A8D">
        <w:rPr>
          <w:i/>
        </w:rPr>
        <w:t>membranaceum</w:t>
      </w:r>
      <w:proofErr w:type="spellEnd"/>
      <w:r>
        <w:t xml:space="preserve">, </w:t>
      </w:r>
      <w:proofErr w:type="spellStart"/>
      <w:r w:rsidRPr="00203A8D">
        <w:rPr>
          <w:i/>
        </w:rPr>
        <w:t>Symphoricarpos</w:t>
      </w:r>
      <w:proofErr w:type="spellEnd"/>
      <w:r w:rsidRPr="00203A8D">
        <w:rPr>
          <w:i/>
        </w:rPr>
        <w:t xml:space="preserve"> </w:t>
      </w:r>
      <w:proofErr w:type="spellStart"/>
      <w:r w:rsidRPr="00203A8D">
        <w:rPr>
          <w:i/>
        </w:rPr>
        <w:t>albus</w:t>
      </w:r>
      <w:proofErr w:type="spellEnd"/>
      <w:r w:rsidR="00DA4ACF">
        <w:rPr>
          <w:i/>
        </w:rPr>
        <w:t>,</w:t>
      </w:r>
      <w:r>
        <w:t xml:space="preserve"> and </w:t>
      </w:r>
      <w:proofErr w:type="spellStart"/>
      <w:r w:rsidRPr="00203A8D">
        <w:rPr>
          <w:i/>
        </w:rPr>
        <w:t>Ribes</w:t>
      </w:r>
      <w:proofErr w:type="spellEnd"/>
      <w:r>
        <w:t xml:space="preserve"> spp.</w:t>
      </w:r>
    </w:p>
    <w:p w:rsidR="002065AE" w:rsidP="002065AE" w:rsidRDefault="002065AE" w14:paraId="70B9060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Grouse 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VAMYO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myrtillus var. oreophilum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Grouse 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bl>
    <w:p>
      <w:r>
        <w:rPr>
          <w:sz w:val="16"/>
        </w:rPr>
        <w:t>Species names are from the NRCS PLANTS database. Check species codes at http://plants.usda.gov.</w:t>
      </w:r>
    </w:p>
    <w:p w:rsidR="002065AE" w:rsidP="002065AE" w:rsidRDefault="002065AE" w14:paraId="54ADE9D1" w14:textId="77777777">
      <w:pPr>
        <w:pStyle w:val="InfoPara"/>
      </w:pPr>
      <w:r>
        <w:t>Disturbance Description</w:t>
      </w:r>
    </w:p>
    <w:p w:rsidR="000D1DE6" w:rsidP="002065AE" w:rsidRDefault="002065AE" w14:paraId="3D0D6078" w14:textId="04036043">
      <w:r>
        <w:t xml:space="preserve">The dominance of </w:t>
      </w:r>
      <w:r w:rsidRPr="00203A8D">
        <w:rPr>
          <w:i/>
        </w:rPr>
        <w:t xml:space="preserve">Pinus </w:t>
      </w:r>
      <w:proofErr w:type="spellStart"/>
      <w:r w:rsidRPr="00203A8D">
        <w:rPr>
          <w:i/>
        </w:rPr>
        <w:t>contorta</w:t>
      </w:r>
      <w:proofErr w:type="spellEnd"/>
      <w:r>
        <w:t xml:space="preserve"> is related to fire history and topo-edaphic conditions. Following stand-replacing fires (mean </w:t>
      </w:r>
      <w:r w:rsidR="00DA4ACF">
        <w:t>fire return interval</w:t>
      </w:r>
      <w:r>
        <w:t xml:space="preserve"> of 100-200yrs), </w:t>
      </w:r>
      <w:r w:rsidRPr="00203A8D">
        <w:rPr>
          <w:i/>
        </w:rPr>
        <w:t xml:space="preserve">Pinus </w:t>
      </w:r>
      <w:proofErr w:type="spellStart"/>
      <w:r w:rsidRPr="00203A8D">
        <w:rPr>
          <w:i/>
        </w:rPr>
        <w:t>contorta</w:t>
      </w:r>
      <w:proofErr w:type="spellEnd"/>
      <w:r>
        <w:t xml:space="preserve"> will rapidly colonize and develop into dense, even-aged stands. Most forests in this ecological system are early to mid-</w:t>
      </w:r>
      <w:r w:rsidR="001A4BF4">
        <w:t>successional</w:t>
      </w:r>
      <w:r>
        <w:t xml:space="preserve"> forests which developed following fires. Some </w:t>
      </w:r>
      <w:r w:rsidRPr="00203A8D">
        <w:rPr>
          <w:i/>
        </w:rPr>
        <w:t xml:space="preserve">Pinus </w:t>
      </w:r>
      <w:proofErr w:type="spellStart"/>
      <w:r w:rsidRPr="00203A8D">
        <w:rPr>
          <w:i/>
        </w:rPr>
        <w:t>contorta</w:t>
      </w:r>
      <w:proofErr w:type="spellEnd"/>
      <w:r>
        <w:t xml:space="preserve"> forests will persist on sites that are too extreme for other conifers to establish.</w:t>
      </w:r>
    </w:p>
    <w:p w:rsidR="002065AE" w:rsidP="002065AE" w:rsidRDefault="002065AE" w14:paraId="42A70FAD" w14:textId="77777777"/>
    <w:p w:rsidR="002065AE" w:rsidP="002065AE" w:rsidRDefault="002065AE" w14:paraId="1E112E3A" w14:textId="1090A337">
      <w:r w:rsidRPr="00203A8D">
        <w:rPr>
          <w:i/>
        </w:rPr>
        <w:t xml:space="preserve">Pinus </w:t>
      </w:r>
      <w:proofErr w:type="spellStart"/>
      <w:r w:rsidRPr="00203A8D">
        <w:rPr>
          <w:i/>
        </w:rPr>
        <w:t>contorta</w:t>
      </w:r>
      <w:proofErr w:type="spellEnd"/>
      <w:r>
        <w:t xml:space="preserve"> will senesce </w:t>
      </w:r>
      <w:r w:rsidR="009359D5">
        <w:t xml:space="preserve">after 150yrs. Insect outbreaks </w:t>
      </w:r>
      <w:r>
        <w:t>and stand</w:t>
      </w:r>
      <w:r w:rsidR="00DA4ACF">
        <w:t>-</w:t>
      </w:r>
      <w:r>
        <w:t xml:space="preserve">replacement fires will reset succession before senescence. Windthrow may occur rarely but over large geographic areas. </w:t>
      </w:r>
    </w:p>
    <w:p w:rsidR="000D1DE6" w:rsidP="002065AE" w:rsidRDefault="000D1DE6" w14:paraId="17D2234A" w14:textId="73A08B19"/>
    <w:p w:rsidR="000D1DE6" w:rsidP="002065AE" w:rsidRDefault="000D1DE6" w14:paraId="71052747" w14:textId="49AC8DE6">
      <w:r>
        <w:t xml:space="preserve">The zone 28 description for this </w:t>
      </w:r>
      <w:proofErr w:type="spellStart"/>
      <w:r>
        <w:t>BpS</w:t>
      </w:r>
      <w:proofErr w:type="spellEnd"/>
      <w:r>
        <w:t xml:space="preserve"> included the following statement: “</w:t>
      </w:r>
      <w:r>
        <w:t>Before fire suppression began in the early 20th century, most fires were low-intensity, creeping, surface fires; whereas most fires today are high-intensity crown fires that occur during severe fire weather (dry and windy) (Lotan and others 1985).</w:t>
      </w:r>
      <w:r>
        <w:t xml:space="preserve">” </w:t>
      </w:r>
    </w:p>
    <w:p w:rsidR="002065AE" w:rsidP="002065AE" w:rsidRDefault="009359D5" w14:paraId="14271A66" w14:textId="638C5F3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152</w:t>
            </w:r>
          </w:p>
        </w:tc>
        <w:tc>
          <w:p>
            <w:pPr>
              <w:jc w:val="center"/>
            </w:pPr>
            <w:r>
              <w:t>81</w:t>
            </w:r>
          </w:p>
        </w:tc>
        <w:tc>
          <w:p>
            <w:pPr>
              <w:jc w:val="center"/>
            </w:pPr>
            <w:r>
              <w:t>90</w:t>
            </w:r>
          </w:p>
        </w:tc>
        <w:tc>
          <w:p>
            <w:pPr>
              <w:jc w:val="center"/>
            </w:pPr>
            <w:r>
              <w:t>300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636</w:t>
            </w:r>
          </w:p>
        </w:tc>
        <w:tc>
          <w:p>
            <w:pPr>
              <w:jc w:val="center"/>
            </w:pPr>
            <w:r>
              <w:t>19</w:t>
            </w:r>
          </w:p>
        </w:tc>
        <w:tc>
          <w:p>
            <w:pPr>
              <w:jc w:val="center"/>
            </w:pPr>
            <w:r>
              <w:t/>
            </w:r>
          </w:p>
        </w:tc>
        <w:tc>
          <w:p>
            <w:pPr>
              <w:jc w:val="center"/>
            </w:pPr>
            <w:r>
              <w:t/>
            </w:r>
          </w:p>
        </w:tc>
      </w:tr>
      <w:tr>
        <w:tc>
          <w:p>
            <w:pPr>
              <w:jc w:val="center"/>
            </w:pPr>
            <w:r>
              <w:t>All Fires</w:t>
            </w:r>
          </w:p>
        </w:tc>
        <w:tc>
          <w:p>
            <w:pPr>
              <w:jc w:val="center"/>
            </w:pPr>
            <w:r>
              <w:t>122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065AE" w:rsidP="002065AE" w:rsidRDefault="002065AE" w14:paraId="273EB295" w14:textId="77777777">
      <w:pPr>
        <w:pStyle w:val="InfoPara"/>
      </w:pPr>
      <w:r>
        <w:t>Scale Description</w:t>
      </w:r>
    </w:p>
    <w:p w:rsidR="002065AE" w:rsidP="002065AE" w:rsidRDefault="002065AE" w14:paraId="2B55BAD3" w14:textId="38564DA2">
      <w:r>
        <w:t>Isodiametric stands, mostly large (100s of acres), sometimes very large (1</w:t>
      </w:r>
      <w:r w:rsidR="009359D5">
        <w:t>,</w:t>
      </w:r>
      <w:r>
        <w:t xml:space="preserve">000s of acres). Patches of this </w:t>
      </w:r>
      <w:r w:rsidR="00DA4ACF">
        <w:t>Biophysical Setting (</w:t>
      </w:r>
      <w:r>
        <w:t>BpS</w:t>
      </w:r>
      <w:r w:rsidR="00DA4ACF">
        <w:t>)</w:t>
      </w:r>
      <w:r>
        <w:t xml:space="preserve"> usually correspond to patches of habitat (well-drained to excessively well-drained soils) in the subalpine zone. Although fire size could be large in other parts of the western U</w:t>
      </w:r>
      <w:r w:rsidR="00DA4ACF">
        <w:t>nited States</w:t>
      </w:r>
      <w:r>
        <w:t>, in the Utah High Plateau (</w:t>
      </w:r>
      <w:r w:rsidR="00DA4ACF">
        <w:t>map zone [</w:t>
      </w:r>
      <w:r>
        <w:t>MZ</w:t>
      </w:r>
      <w:r w:rsidR="00DA4ACF">
        <w:t xml:space="preserve">] </w:t>
      </w:r>
      <w:r>
        <w:t>16), patches of this type were small enough to keep fire size within 200-300ac.</w:t>
      </w:r>
    </w:p>
    <w:p w:rsidR="002065AE" w:rsidP="002065AE" w:rsidRDefault="002065AE" w14:paraId="33E725A1" w14:textId="77777777">
      <w:pPr>
        <w:pStyle w:val="InfoPara"/>
      </w:pPr>
      <w:r>
        <w:t>Adjacency or Identification Concerns</w:t>
      </w:r>
    </w:p>
    <w:p w:rsidR="002065AE" w:rsidP="002065AE" w:rsidRDefault="002065AE" w14:paraId="459B5AFE" w14:textId="1EA6FCC4">
      <w:r>
        <w:t>Persistent lodgepole pine stands in the montane and lower subalpine zones that are on less well-drained soils are usually seral to mixed conifer or subalpine BpS, including species such as Douglas-fir, white fir, Engelmann spruce</w:t>
      </w:r>
      <w:r w:rsidR="00DA4ACF">
        <w:t>,</w:t>
      </w:r>
      <w:r>
        <w:t xml:space="preserve"> and subalpine fir. In more mesic sites with less well-drained soils, the following BpSs may be more appropriate: Rocky Mountain Mesic Montane Mixed Conifer Forest and Woodland (1052), Rocky Mountain Subalpine Fry-Mesic Spruce-Fir Forest and Wetland (1055)</w:t>
      </w:r>
      <w:r w:rsidR="00DA4ACF">
        <w:t>,</w:t>
      </w:r>
      <w:r>
        <w:t xml:space="preserve"> or Rocky Mountain Subalpine Mesic Spruce-Fir Forest and Woodland (1056).</w:t>
      </w:r>
    </w:p>
    <w:p w:rsidR="002065AE" w:rsidP="002065AE" w:rsidRDefault="002065AE" w14:paraId="73FEA361" w14:textId="77777777">
      <w:pPr>
        <w:pStyle w:val="InfoPara"/>
      </w:pPr>
      <w:r>
        <w:t>Issues or Problems</w:t>
      </w:r>
    </w:p>
    <w:p w:rsidR="002065AE" w:rsidP="002065AE" w:rsidRDefault="002065AE" w14:paraId="0ACEA9AA" w14:textId="77777777"/>
    <w:p w:rsidR="002065AE" w:rsidP="002065AE" w:rsidRDefault="002065AE" w14:paraId="354FA81D" w14:textId="77777777">
      <w:pPr>
        <w:pStyle w:val="InfoPara"/>
      </w:pPr>
      <w:r>
        <w:t>Native Uncharacteristic Conditions</w:t>
      </w:r>
    </w:p>
    <w:p w:rsidR="002065AE" w:rsidP="002065AE" w:rsidRDefault="002065AE" w14:paraId="4BF133B5" w14:textId="77777777"/>
    <w:p w:rsidR="002065AE" w:rsidP="002065AE" w:rsidRDefault="002065AE" w14:paraId="7F59720E" w14:textId="77777777">
      <w:pPr>
        <w:pStyle w:val="InfoPara"/>
      </w:pPr>
      <w:r>
        <w:t>Comments</w:t>
      </w:r>
    </w:p>
    <w:p w:rsidR="00EA1A09" w:rsidP="002065AE" w:rsidRDefault="00EA1A09" w14:paraId="73571578" w14:textId="576A3F9C">
      <w:r w:rsidRPr="00DF2600">
        <w:t xml:space="preserve">MZs </w:t>
      </w:r>
      <w:r>
        <w:t>16 and 23</w:t>
      </w:r>
      <w:r w:rsidRPr="00DF2600">
        <w:t xml:space="preserve"> were combined during 2015 </w:t>
      </w:r>
      <w:proofErr w:type="spellStart"/>
      <w:r w:rsidRPr="00DF2600">
        <w:t>BpS</w:t>
      </w:r>
      <w:proofErr w:type="spellEnd"/>
      <w:r w:rsidRPr="00DF2600">
        <w:t xml:space="preserve"> Review.</w:t>
      </w:r>
      <w:r w:rsidR="000D1DE6">
        <w:t xml:space="preserve"> During the review it was noted that the model for zone 28 had several transitions that violated a LANDFIRE modeling rule by allowing a disturbance to advance a pixel’s age. Kori Blankenship reviewed the zone 28 model and was unable to modify the model to follow LANDFIRE rules without additional expert input. Blankenship decided to lump</w:t>
      </w:r>
      <w:r w:rsidR="000D1DE6">
        <w:t xml:space="preserve"> the</w:t>
      </w:r>
      <w:r w:rsidR="000D1DE6">
        <w:t xml:space="preserve"> zone 28 with the model for the adjacent zones,16 and 23, because the descriptions were similar. </w:t>
      </w:r>
      <w:r w:rsidR="000D1DE6">
        <w:t xml:space="preserve">However, there were substantial differences in the state-and-transition models: the zone 28 model included mixed fire transitions but in zone 16/23 no mixed fire was modeled, and the zone 28 model was described with 5 seral states whereas the 16/23 model has 3. </w:t>
      </w:r>
      <w:r w:rsidR="000D1DE6">
        <w:t xml:space="preserve">Contributors to the zone 28 model were: Paul </w:t>
      </w:r>
      <w:proofErr w:type="spellStart"/>
      <w:r w:rsidR="000D1DE6">
        <w:t>Langowski</w:t>
      </w:r>
      <w:proofErr w:type="spellEnd"/>
      <w:r w:rsidR="000D1DE6">
        <w:t xml:space="preserve">, and Mike </w:t>
      </w:r>
      <w:proofErr w:type="spellStart"/>
      <w:r w:rsidR="000D1DE6">
        <w:t>Babler</w:t>
      </w:r>
      <w:proofErr w:type="spellEnd"/>
      <w:r w:rsidR="000D1DE6">
        <w:t xml:space="preserve">; reviewers were: Mike Foley, Dick Edwards, and Laurie Huckaby. </w:t>
      </w:r>
    </w:p>
    <w:p w:rsidR="00EA1A09" w:rsidP="002065AE" w:rsidRDefault="00EA1A09" w14:paraId="14A5E33D" w14:textId="77777777"/>
    <w:p w:rsidR="002065AE" w:rsidP="002065AE" w:rsidRDefault="002065AE" w14:paraId="5CD6B73B" w14:textId="5C2B3912">
      <w:r>
        <w:t>Peer review suggested adding windthrow to this model. It was not added in the quantitative model but was included in the disturbance description.</w:t>
      </w:r>
    </w:p>
    <w:p w:rsidR="002065AE" w:rsidP="002065AE" w:rsidRDefault="002065AE" w14:paraId="34403D35" w14:textId="77777777">
      <w:pPr>
        <w:pStyle w:val="ReportSection"/>
      </w:pPr>
      <w:r>
        <w:t>Succession Classes</w:t>
      </w:r>
    </w:p>
    <w:p w:rsidR="002065AE" w:rsidP="002065AE" w:rsidRDefault="002065AE" w14:paraId="1F78EDE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065AE" w:rsidP="002065AE" w:rsidRDefault="002065AE" w14:paraId="7D4A791F" w14:textId="77777777">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065AE" w:rsidP="002065AE" w:rsidRDefault="002065AE" w14:paraId="501A8AC2" w14:textId="77777777"/>
    <w:p w:rsidR="002065AE" w:rsidP="002065AE" w:rsidRDefault="002065AE" w14:paraId="254A064D" w14:textId="77777777">
      <w:pPr>
        <w:pStyle w:val="SClassInfoPara"/>
      </w:pPr>
      <w:r>
        <w:t>Indicator Species</w:t>
      </w:r>
    </w:p>
    <w:tbl>
      <w:tblPr>
        <w:tblW w:w="95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3984"/>
        <w:gridCol w:w="2352"/>
        <w:gridCol w:w="1956"/>
      </w:tblGrid>
      <w:tr w:rsidRPr="002065AE" w:rsidR="002065AE" w:rsidTr="002065AE" w14:paraId="4EC19AE0" w14:textId="77777777">
        <w:tc>
          <w:tcPr>
            <w:tcW w:w="1224" w:type="dxa"/>
            <w:tcBorders>
              <w:top w:val="single" w:color="auto" w:sz="2" w:space="0"/>
              <w:bottom w:val="single" w:color="000000" w:sz="12" w:space="0"/>
            </w:tcBorders>
            <w:shd w:val="clear" w:color="auto" w:fill="auto"/>
          </w:tcPr>
          <w:p w:rsidRPr="002065AE" w:rsidR="002065AE" w:rsidP="00D835F8" w:rsidRDefault="002065AE" w14:paraId="23E078F0" w14:textId="77777777">
            <w:pPr>
              <w:rPr>
                <w:b/>
                <w:bCs/>
              </w:rPr>
            </w:pPr>
            <w:r w:rsidRPr="002065AE">
              <w:rPr>
                <w:b/>
                <w:bCs/>
              </w:rPr>
              <w:t>Symbol</w:t>
            </w:r>
          </w:p>
        </w:tc>
        <w:tc>
          <w:tcPr>
            <w:tcW w:w="3984" w:type="dxa"/>
            <w:tcBorders>
              <w:top w:val="single" w:color="auto" w:sz="2" w:space="0"/>
              <w:bottom w:val="single" w:color="000000" w:sz="12" w:space="0"/>
            </w:tcBorders>
            <w:shd w:val="clear" w:color="auto" w:fill="auto"/>
          </w:tcPr>
          <w:p w:rsidRPr="002065AE" w:rsidR="002065AE" w:rsidP="00D835F8" w:rsidRDefault="002065AE" w14:paraId="758C552B" w14:textId="77777777">
            <w:pPr>
              <w:rPr>
                <w:b/>
                <w:bCs/>
              </w:rPr>
            </w:pPr>
            <w:r w:rsidRPr="002065AE">
              <w:rPr>
                <w:b/>
                <w:bCs/>
              </w:rPr>
              <w:t>Scientific Name</w:t>
            </w:r>
          </w:p>
        </w:tc>
        <w:tc>
          <w:tcPr>
            <w:tcW w:w="2352" w:type="dxa"/>
            <w:tcBorders>
              <w:top w:val="single" w:color="auto" w:sz="2" w:space="0"/>
              <w:bottom w:val="single" w:color="000000" w:sz="12" w:space="0"/>
            </w:tcBorders>
            <w:shd w:val="clear" w:color="auto" w:fill="auto"/>
          </w:tcPr>
          <w:p w:rsidRPr="002065AE" w:rsidR="002065AE" w:rsidP="00D835F8" w:rsidRDefault="002065AE" w14:paraId="23AC457D" w14:textId="77777777">
            <w:pPr>
              <w:rPr>
                <w:b/>
                <w:bCs/>
              </w:rPr>
            </w:pPr>
            <w:r w:rsidRPr="002065AE">
              <w:rPr>
                <w:b/>
                <w:bCs/>
              </w:rPr>
              <w:t>Common Name</w:t>
            </w:r>
          </w:p>
        </w:tc>
        <w:tc>
          <w:tcPr>
            <w:tcW w:w="1956" w:type="dxa"/>
            <w:tcBorders>
              <w:top w:val="single" w:color="auto" w:sz="2" w:space="0"/>
              <w:bottom w:val="single" w:color="000000" w:sz="12" w:space="0"/>
            </w:tcBorders>
            <w:shd w:val="clear" w:color="auto" w:fill="auto"/>
          </w:tcPr>
          <w:p w:rsidRPr="002065AE" w:rsidR="002065AE" w:rsidP="00D835F8" w:rsidRDefault="002065AE" w14:paraId="22F2916C" w14:textId="77777777">
            <w:pPr>
              <w:rPr>
                <w:b/>
                <w:bCs/>
              </w:rPr>
            </w:pPr>
            <w:r w:rsidRPr="002065AE">
              <w:rPr>
                <w:b/>
                <w:bCs/>
              </w:rPr>
              <w:t>Canopy Position</w:t>
            </w:r>
          </w:p>
        </w:tc>
      </w:tr>
      <w:tr w:rsidRPr="002065AE" w:rsidR="002065AE" w:rsidTr="002065AE" w14:paraId="7350998E" w14:textId="77777777">
        <w:tc>
          <w:tcPr>
            <w:tcW w:w="1224" w:type="dxa"/>
            <w:tcBorders>
              <w:top w:val="single" w:color="000000" w:sz="12" w:space="0"/>
            </w:tcBorders>
            <w:shd w:val="clear" w:color="auto" w:fill="auto"/>
          </w:tcPr>
          <w:p w:rsidRPr="002065AE" w:rsidR="002065AE" w:rsidP="00D835F8" w:rsidRDefault="002065AE" w14:paraId="745F5784" w14:textId="77777777">
            <w:pPr>
              <w:rPr>
                <w:bCs/>
              </w:rPr>
            </w:pPr>
            <w:r w:rsidRPr="002065AE">
              <w:rPr>
                <w:bCs/>
              </w:rPr>
              <w:t>VASC</w:t>
            </w:r>
          </w:p>
        </w:tc>
        <w:tc>
          <w:tcPr>
            <w:tcW w:w="3984" w:type="dxa"/>
            <w:tcBorders>
              <w:top w:val="single" w:color="000000" w:sz="12" w:space="0"/>
            </w:tcBorders>
            <w:shd w:val="clear" w:color="auto" w:fill="auto"/>
          </w:tcPr>
          <w:p w:rsidRPr="002065AE" w:rsidR="002065AE" w:rsidP="00D835F8" w:rsidRDefault="002065AE" w14:paraId="08AD627C" w14:textId="77777777">
            <w:r w:rsidRPr="002065AE">
              <w:t xml:space="preserve">Vaccinium </w:t>
            </w:r>
            <w:proofErr w:type="spellStart"/>
            <w:r w:rsidRPr="002065AE">
              <w:t>scoparium</w:t>
            </w:r>
            <w:proofErr w:type="spellEnd"/>
          </w:p>
        </w:tc>
        <w:tc>
          <w:tcPr>
            <w:tcW w:w="2352" w:type="dxa"/>
            <w:tcBorders>
              <w:top w:val="single" w:color="000000" w:sz="12" w:space="0"/>
            </w:tcBorders>
            <w:shd w:val="clear" w:color="auto" w:fill="auto"/>
          </w:tcPr>
          <w:p w:rsidRPr="002065AE" w:rsidR="002065AE" w:rsidP="00D835F8" w:rsidRDefault="002065AE" w14:paraId="7EA7E85D" w14:textId="77777777">
            <w:r w:rsidRPr="002065AE">
              <w:t>Grouse whortleberry</w:t>
            </w:r>
          </w:p>
        </w:tc>
        <w:tc>
          <w:tcPr>
            <w:tcW w:w="1956" w:type="dxa"/>
            <w:tcBorders>
              <w:top w:val="single" w:color="000000" w:sz="12" w:space="0"/>
            </w:tcBorders>
            <w:shd w:val="clear" w:color="auto" w:fill="auto"/>
          </w:tcPr>
          <w:p w:rsidRPr="002065AE" w:rsidR="002065AE" w:rsidP="00D835F8" w:rsidRDefault="002065AE" w14:paraId="0A8A3645" w14:textId="77777777">
            <w:r w:rsidRPr="002065AE">
              <w:t>Lower</w:t>
            </w:r>
          </w:p>
        </w:tc>
      </w:tr>
      <w:tr w:rsidRPr="002065AE" w:rsidR="002065AE" w:rsidTr="002065AE" w14:paraId="12AA364B" w14:textId="77777777">
        <w:tc>
          <w:tcPr>
            <w:tcW w:w="1224" w:type="dxa"/>
            <w:shd w:val="clear" w:color="auto" w:fill="auto"/>
          </w:tcPr>
          <w:p w:rsidRPr="002065AE" w:rsidR="002065AE" w:rsidP="00D835F8" w:rsidRDefault="002065AE" w14:paraId="761FC808" w14:textId="77777777">
            <w:pPr>
              <w:rPr>
                <w:bCs/>
              </w:rPr>
            </w:pPr>
            <w:r w:rsidRPr="002065AE">
              <w:rPr>
                <w:bCs/>
              </w:rPr>
              <w:t>VAMYO</w:t>
            </w:r>
          </w:p>
        </w:tc>
        <w:tc>
          <w:tcPr>
            <w:tcW w:w="3984" w:type="dxa"/>
            <w:shd w:val="clear" w:color="auto" w:fill="auto"/>
          </w:tcPr>
          <w:p w:rsidRPr="002065AE" w:rsidR="002065AE" w:rsidP="00D835F8" w:rsidRDefault="002065AE" w14:paraId="3C49C6E1" w14:textId="77777777">
            <w:r w:rsidRPr="002065AE">
              <w:t xml:space="preserve">Vaccinium </w:t>
            </w:r>
            <w:proofErr w:type="spellStart"/>
            <w:r w:rsidRPr="002065AE">
              <w:t>myrtillus</w:t>
            </w:r>
            <w:proofErr w:type="spellEnd"/>
            <w:r w:rsidRPr="002065AE">
              <w:t xml:space="preserve"> var. </w:t>
            </w:r>
            <w:proofErr w:type="spellStart"/>
            <w:r w:rsidRPr="002065AE">
              <w:t>oreophilum</w:t>
            </w:r>
            <w:proofErr w:type="spellEnd"/>
          </w:p>
        </w:tc>
        <w:tc>
          <w:tcPr>
            <w:tcW w:w="2352" w:type="dxa"/>
            <w:shd w:val="clear" w:color="auto" w:fill="auto"/>
          </w:tcPr>
          <w:p w:rsidRPr="002065AE" w:rsidR="002065AE" w:rsidP="00D835F8" w:rsidRDefault="002065AE" w14:paraId="755F75D5" w14:textId="77777777">
            <w:r w:rsidRPr="002065AE">
              <w:t>Whortleberry</w:t>
            </w:r>
          </w:p>
        </w:tc>
        <w:tc>
          <w:tcPr>
            <w:tcW w:w="1956" w:type="dxa"/>
            <w:shd w:val="clear" w:color="auto" w:fill="auto"/>
          </w:tcPr>
          <w:p w:rsidRPr="002065AE" w:rsidR="002065AE" w:rsidP="00D835F8" w:rsidRDefault="002065AE" w14:paraId="6A38733F" w14:textId="77777777">
            <w:r w:rsidRPr="002065AE">
              <w:t>Lower</w:t>
            </w:r>
          </w:p>
        </w:tc>
      </w:tr>
      <w:tr w:rsidRPr="002065AE" w:rsidR="002065AE" w:rsidTr="002065AE" w14:paraId="532E808B" w14:textId="77777777">
        <w:tc>
          <w:tcPr>
            <w:tcW w:w="1224" w:type="dxa"/>
            <w:shd w:val="clear" w:color="auto" w:fill="auto"/>
          </w:tcPr>
          <w:p w:rsidRPr="002065AE" w:rsidR="002065AE" w:rsidP="00D835F8" w:rsidRDefault="002065AE" w14:paraId="26F19F22" w14:textId="77777777">
            <w:pPr>
              <w:rPr>
                <w:bCs/>
              </w:rPr>
            </w:pPr>
            <w:r w:rsidRPr="002065AE">
              <w:rPr>
                <w:bCs/>
              </w:rPr>
              <w:t>CAGE2</w:t>
            </w:r>
          </w:p>
        </w:tc>
        <w:tc>
          <w:tcPr>
            <w:tcW w:w="3984" w:type="dxa"/>
            <w:shd w:val="clear" w:color="auto" w:fill="auto"/>
          </w:tcPr>
          <w:p w:rsidRPr="002065AE" w:rsidR="002065AE" w:rsidP="00D835F8" w:rsidRDefault="002065AE" w14:paraId="1E72A48F" w14:textId="77777777">
            <w:proofErr w:type="spellStart"/>
            <w:r w:rsidRPr="002065AE">
              <w:t>Carex</w:t>
            </w:r>
            <w:proofErr w:type="spellEnd"/>
            <w:r w:rsidRPr="002065AE">
              <w:t xml:space="preserve"> </w:t>
            </w:r>
            <w:proofErr w:type="spellStart"/>
            <w:r w:rsidRPr="002065AE">
              <w:t>geyeri</w:t>
            </w:r>
            <w:proofErr w:type="spellEnd"/>
          </w:p>
        </w:tc>
        <w:tc>
          <w:tcPr>
            <w:tcW w:w="2352" w:type="dxa"/>
            <w:shd w:val="clear" w:color="auto" w:fill="auto"/>
          </w:tcPr>
          <w:p w:rsidRPr="002065AE" w:rsidR="002065AE" w:rsidP="00D835F8" w:rsidRDefault="002065AE" w14:paraId="2F1FC72F" w14:textId="77777777">
            <w:r w:rsidRPr="002065AE">
              <w:t>Geyer's sedge</w:t>
            </w:r>
          </w:p>
        </w:tc>
        <w:tc>
          <w:tcPr>
            <w:tcW w:w="1956" w:type="dxa"/>
            <w:shd w:val="clear" w:color="auto" w:fill="auto"/>
          </w:tcPr>
          <w:p w:rsidRPr="002065AE" w:rsidR="002065AE" w:rsidP="00D835F8" w:rsidRDefault="002065AE" w14:paraId="7129299E" w14:textId="77777777">
            <w:r w:rsidRPr="002065AE">
              <w:t>Lower</w:t>
            </w:r>
          </w:p>
        </w:tc>
      </w:tr>
      <w:tr w:rsidRPr="002065AE" w:rsidR="002065AE" w:rsidTr="002065AE" w14:paraId="2989C920" w14:textId="77777777">
        <w:tc>
          <w:tcPr>
            <w:tcW w:w="1224" w:type="dxa"/>
            <w:shd w:val="clear" w:color="auto" w:fill="auto"/>
          </w:tcPr>
          <w:p w:rsidRPr="002065AE" w:rsidR="002065AE" w:rsidP="00D835F8" w:rsidRDefault="002065AE" w14:paraId="3A062EC9" w14:textId="77777777">
            <w:pPr>
              <w:rPr>
                <w:bCs/>
              </w:rPr>
            </w:pPr>
            <w:r w:rsidRPr="002065AE">
              <w:rPr>
                <w:bCs/>
              </w:rPr>
              <w:t>PICO</w:t>
            </w:r>
          </w:p>
        </w:tc>
        <w:tc>
          <w:tcPr>
            <w:tcW w:w="3984" w:type="dxa"/>
            <w:shd w:val="clear" w:color="auto" w:fill="auto"/>
          </w:tcPr>
          <w:p w:rsidRPr="002065AE" w:rsidR="002065AE" w:rsidP="00D835F8" w:rsidRDefault="002065AE" w14:paraId="1A3DAA24" w14:textId="77777777">
            <w:r w:rsidRPr="002065AE">
              <w:t xml:space="preserve">Pinus </w:t>
            </w:r>
            <w:proofErr w:type="spellStart"/>
            <w:r w:rsidRPr="002065AE">
              <w:t>contorta</w:t>
            </w:r>
            <w:proofErr w:type="spellEnd"/>
          </w:p>
        </w:tc>
        <w:tc>
          <w:tcPr>
            <w:tcW w:w="2352" w:type="dxa"/>
            <w:shd w:val="clear" w:color="auto" w:fill="auto"/>
          </w:tcPr>
          <w:p w:rsidRPr="002065AE" w:rsidR="002065AE" w:rsidP="00D835F8" w:rsidRDefault="002065AE" w14:paraId="4AB4E7BE" w14:textId="77777777">
            <w:r w:rsidRPr="002065AE">
              <w:t>Lodgepole pine</w:t>
            </w:r>
          </w:p>
        </w:tc>
        <w:tc>
          <w:tcPr>
            <w:tcW w:w="1956" w:type="dxa"/>
            <w:shd w:val="clear" w:color="auto" w:fill="auto"/>
          </w:tcPr>
          <w:p w:rsidRPr="002065AE" w:rsidR="002065AE" w:rsidP="00D835F8" w:rsidRDefault="002065AE" w14:paraId="192B3480" w14:textId="77777777">
            <w:r w:rsidRPr="002065AE">
              <w:t>Upper</w:t>
            </w:r>
          </w:p>
        </w:tc>
      </w:tr>
    </w:tbl>
    <w:p w:rsidR="002065AE" w:rsidP="002065AE" w:rsidRDefault="002065AE" w14:paraId="25F59410" w14:textId="77777777"/>
    <w:p w:rsidR="002065AE" w:rsidP="002065AE" w:rsidRDefault="002065AE" w14:paraId="593DEF92" w14:textId="77777777">
      <w:pPr>
        <w:pStyle w:val="SClassInfoPara"/>
      </w:pPr>
      <w:r>
        <w:t>Description</w:t>
      </w:r>
    </w:p>
    <w:p w:rsidR="002065AE" w:rsidP="002065AE" w:rsidRDefault="002065AE" w14:paraId="381C9200" w14:textId="4CC5BD1F">
      <w:r>
        <w:t xml:space="preserve">Stand initiation: </w:t>
      </w:r>
      <w:r w:rsidR="00DA4ACF">
        <w:t>g</w:t>
      </w:r>
      <w:r>
        <w:t>rasses, forbs, low shrubs</w:t>
      </w:r>
      <w:r w:rsidR="00DA4ACF">
        <w:t>,</w:t>
      </w:r>
      <w:r>
        <w:t xml:space="preserve"> and lodgepole seedlings-saplings. If aspen is present, it grows faster and dominates lodgepole during this stage only. </w:t>
      </w:r>
      <w:r w:rsidR="000D1DE6">
        <w:t xml:space="preserve">Aspen can be up to 3 meters in height and 10-90% canopy cover. </w:t>
      </w:r>
      <w:r>
        <w:t>Cover of trees (seedlings-saplings) varies widely.</w:t>
      </w:r>
    </w:p>
    <w:p w:rsidR="002065AE" w:rsidP="002065AE" w:rsidRDefault="002065AE" w14:paraId="3B19DB4C" w14:textId="77777777"/>
    <w:p>
      <w:r>
        <w:rPr>
          <w:i/>
          <w:u w:val="single"/>
        </w:rPr>
        <w:t>Maximum Tree Size Class</w:t>
      </w:r>
      <w:br/>
      <w:r>
        <w:t>None</w:t>
      </w:r>
    </w:p>
    <w:p w:rsidR="002065AE" w:rsidP="002065AE" w:rsidRDefault="002065AE" w14:paraId="69FECF85" w14:textId="77777777">
      <w:pPr>
        <w:pStyle w:val="InfoPara"/>
        <w:pBdr>
          <w:top w:val="single" w:color="auto" w:sz="4" w:space="1"/>
        </w:pBdr>
      </w:pPr>
      <w:r xmlns:w="http://schemas.openxmlformats.org/wordprocessingml/2006/main">
        <w:t>Class B</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065AE" w:rsidP="002065AE" w:rsidRDefault="002065AE" w14:paraId="1DE435D0" w14:textId="77777777"/>
    <w:p w:rsidR="002065AE" w:rsidP="002065AE" w:rsidRDefault="002065AE" w14:paraId="56F121B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w:rsidRPr="002065AE" w:rsidR="002065AE" w:rsidTr="002065AE" w14:paraId="65FA2018" w14:textId="77777777">
        <w:tc>
          <w:tcPr>
            <w:tcW w:w="1128" w:type="dxa"/>
            <w:tcBorders>
              <w:top w:val="single" w:color="auto" w:sz="2" w:space="0"/>
              <w:bottom w:val="single" w:color="000000" w:sz="12" w:space="0"/>
            </w:tcBorders>
            <w:shd w:val="clear" w:color="auto" w:fill="auto"/>
          </w:tcPr>
          <w:p w:rsidRPr="002065AE" w:rsidR="002065AE" w:rsidP="00797AC8" w:rsidRDefault="002065AE" w14:paraId="7BA62E75" w14:textId="77777777">
            <w:pPr>
              <w:rPr>
                <w:b/>
                <w:bCs/>
              </w:rPr>
            </w:pPr>
            <w:r w:rsidRPr="002065AE">
              <w:rPr>
                <w:b/>
                <w:bCs/>
              </w:rPr>
              <w:lastRenderedPageBreak/>
              <w:t>Symbol</w:t>
            </w:r>
          </w:p>
        </w:tc>
        <w:tc>
          <w:tcPr>
            <w:tcW w:w="2484" w:type="dxa"/>
            <w:tcBorders>
              <w:top w:val="single" w:color="auto" w:sz="2" w:space="0"/>
              <w:bottom w:val="single" w:color="000000" w:sz="12" w:space="0"/>
            </w:tcBorders>
            <w:shd w:val="clear" w:color="auto" w:fill="auto"/>
          </w:tcPr>
          <w:p w:rsidRPr="002065AE" w:rsidR="002065AE" w:rsidP="00797AC8" w:rsidRDefault="002065AE" w14:paraId="31513052" w14:textId="77777777">
            <w:pPr>
              <w:rPr>
                <w:b/>
                <w:bCs/>
              </w:rPr>
            </w:pPr>
            <w:r w:rsidRPr="002065AE">
              <w:rPr>
                <w:b/>
                <w:bCs/>
              </w:rPr>
              <w:t>Scientific Name</w:t>
            </w:r>
          </w:p>
        </w:tc>
        <w:tc>
          <w:tcPr>
            <w:tcW w:w="2352" w:type="dxa"/>
            <w:tcBorders>
              <w:top w:val="single" w:color="auto" w:sz="2" w:space="0"/>
              <w:bottom w:val="single" w:color="000000" w:sz="12" w:space="0"/>
            </w:tcBorders>
            <w:shd w:val="clear" w:color="auto" w:fill="auto"/>
          </w:tcPr>
          <w:p w:rsidRPr="002065AE" w:rsidR="002065AE" w:rsidP="00797AC8" w:rsidRDefault="002065AE" w14:paraId="12B79056" w14:textId="77777777">
            <w:pPr>
              <w:rPr>
                <w:b/>
                <w:bCs/>
              </w:rPr>
            </w:pPr>
            <w:r w:rsidRPr="002065AE">
              <w:rPr>
                <w:b/>
                <w:bCs/>
              </w:rPr>
              <w:t>Common Name</w:t>
            </w:r>
          </w:p>
        </w:tc>
        <w:tc>
          <w:tcPr>
            <w:tcW w:w="1956" w:type="dxa"/>
            <w:tcBorders>
              <w:top w:val="single" w:color="auto" w:sz="2" w:space="0"/>
              <w:bottom w:val="single" w:color="000000" w:sz="12" w:space="0"/>
            </w:tcBorders>
            <w:shd w:val="clear" w:color="auto" w:fill="auto"/>
          </w:tcPr>
          <w:p w:rsidRPr="002065AE" w:rsidR="002065AE" w:rsidP="00797AC8" w:rsidRDefault="002065AE" w14:paraId="2728DEDA" w14:textId="77777777">
            <w:pPr>
              <w:rPr>
                <w:b/>
                <w:bCs/>
              </w:rPr>
            </w:pPr>
            <w:r w:rsidRPr="002065AE">
              <w:rPr>
                <w:b/>
                <w:bCs/>
              </w:rPr>
              <w:t>Canopy Position</w:t>
            </w:r>
          </w:p>
        </w:tc>
      </w:tr>
      <w:tr w:rsidRPr="002065AE" w:rsidR="002065AE" w:rsidTr="002065AE" w14:paraId="3C5C3FFF" w14:textId="77777777">
        <w:tc>
          <w:tcPr>
            <w:tcW w:w="1128" w:type="dxa"/>
            <w:tcBorders>
              <w:top w:val="single" w:color="000000" w:sz="12" w:space="0"/>
            </w:tcBorders>
            <w:shd w:val="clear" w:color="auto" w:fill="auto"/>
          </w:tcPr>
          <w:p w:rsidRPr="002065AE" w:rsidR="002065AE" w:rsidP="00797AC8" w:rsidRDefault="002065AE" w14:paraId="47AE1CD3" w14:textId="77777777">
            <w:pPr>
              <w:rPr>
                <w:bCs/>
              </w:rPr>
            </w:pPr>
            <w:r w:rsidRPr="002065AE">
              <w:rPr>
                <w:bCs/>
              </w:rPr>
              <w:t>PICO</w:t>
            </w:r>
          </w:p>
        </w:tc>
        <w:tc>
          <w:tcPr>
            <w:tcW w:w="2484" w:type="dxa"/>
            <w:tcBorders>
              <w:top w:val="single" w:color="000000" w:sz="12" w:space="0"/>
            </w:tcBorders>
            <w:shd w:val="clear" w:color="auto" w:fill="auto"/>
          </w:tcPr>
          <w:p w:rsidRPr="002065AE" w:rsidR="002065AE" w:rsidP="00797AC8" w:rsidRDefault="002065AE" w14:paraId="7D9497E6" w14:textId="77777777">
            <w:r w:rsidRPr="002065AE">
              <w:t xml:space="preserve">Pinus </w:t>
            </w:r>
            <w:proofErr w:type="spellStart"/>
            <w:r w:rsidRPr="002065AE">
              <w:t>contorta</w:t>
            </w:r>
            <w:proofErr w:type="spellEnd"/>
          </w:p>
        </w:tc>
        <w:tc>
          <w:tcPr>
            <w:tcW w:w="2352" w:type="dxa"/>
            <w:tcBorders>
              <w:top w:val="single" w:color="000000" w:sz="12" w:space="0"/>
            </w:tcBorders>
            <w:shd w:val="clear" w:color="auto" w:fill="auto"/>
          </w:tcPr>
          <w:p w:rsidRPr="002065AE" w:rsidR="002065AE" w:rsidP="00797AC8" w:rsidRDefault="002065AE" w14:paraId="48945D2C" w14:textId="77777777">
            <w:r w:rsidRPr="002065AE">
              <w:t>Lodgepole pine</w:t>
            </w:r>
          </w:p>
        </w:tc>
        <w:tc>
          <w:tcPr>
            <w:tcW w:w="1956" w:type="dxa"/>
            <w:tcBorders>
              <w:top w:val="single" w:color="000000" w:sz="12" w:space="0"/>
            </w:tcBorders>
            <w:shd w:val="clear" w:color="auto" w:fill="auto"/>
          </w:tcPr>
          <w:p w:rsidRPr="002065AE" w:rsidR="002065AE" w:rsidP="00797AC8" w:rsidRDefault="002065AE" w14:paraId="7EC73C2B" w14:textId="77777777">
            <w:r w:rsidRPr="002065AE">
              <w:t>Upper</w:t>
            </w:r>
          </w:p>
        </w:tc>
      </w:tr>
      <w:tr w:rsidRPr="002065AE" w:rsidR="002065AE" w:rsidTr="002065AE" w14:paraId="4827B9A2" w14:textId="77777777">
        <w:tc>
          <w:tcPr>
            <w:tcW w:w="1128" w:type="dxa"/>
            <w:shd w:val="clear" w:color="auto" w:fill="auto"/>
          </w:tcPr>
          <w:p w:rsidRPr="002065AE" w:rsidR="002065AE" w:rsidP="00797AC8" w:rsidRDefault="002065AE" w14:paraId="3A0FF593" w14:textId="77777777">
            <w:pPr>
              <w:rPr>
                <w:bCs/>
              </w:rPr>
            </w:pPr>
            <w:r w:rsidRPr="002065AE">
              <w:rPr>
                <w:bCs/>
              </w:rPr>
              <w:t>VASC</w:t>
            </w:r>
          </w:p>
        </w:tc>
        <w:tc>
          <w:tcPr>
            <w:tcW w:w="2484" w:type="dxa"/>
            <w:shd w:val="clear" w:color="auto" w:fill="auto"/>
          </w:tcPr>
          <w:p w:rsidRPr="002065AE" w:rsidR="002065AE" w:rsidP="00797AC8" w:rsidRDefault="002065AE" w14:paraId="114CDD60" w14:textId="77777777">
            <w:r w:rsidRPr="002065AE">
              <w:t xml:space="preserve">Vaccinium </w:t>
            </w:r>
            <w:proofErr w:type="spellStart"/>
            <w:r w:rsidRPr="002065AE">
              <w:t>scoparium</w:t>
            </w:r>
            <w:proofErr w:type="spellEnd"/>
          </w:p>
        </w:tc>
        <w:tc>
          <w:tcPr>
            <w:tcW w:w="2352" w:type="dxa"/>
            <w:shd w:val="clear" w:color="auto" w:fill="auto"/>
          </w:tcPr>
          <w:p w:rsidRPr="002065AE" w:rsidR="002065AE" w:rsidP="00797AC8" w:rsidRDefault="002065AE" w14:paraId="4CD55E9A" w14:textId="77777777">
            <w:r w:rsidRPr="002065AE">
              <w:t>Grouse whortleberry</w:t>
            </w:r>
          </w:p>
        </w:tc>
        <w:tc>
          <w:tcPr>
            <w:tcW w:w="1956" w:type="dxa"/>
            <w:shd w:val="clear" w:color="auto" w:fill="auto"/>
          </w:tcPr>
          <w:p w:rsidRPr="002065AE" w:rsidR="002065AE" w:rsidP="00797AC8" w:rsidRDefault="002065AE" w14:paraId="309B12A9" w14:textId="77777777">
            <w:r w:rsidRPr="002065AE">
              <w:t>Lower</w:t>
            </w:r>
          </w:p>
        </w:tc>
      </w:tr>
      <w:tr w:rsidRPr="002065AE" w:rsidR="002065AE" w:rsidTr="002065AE" w14:paraId="2841048F" w14:textId="77777777">
        <w:tc>
          <w:tcPr>
            <w:tcW w:w="1128" w:type="dxa"/>
            <w:shd w:val="clear" w:color="auto" w:fill="auto"/>
          </w:tcPr>
          <w:p w:rsidRPr="002065AE" w:rsidR="002065AE" w:rsidP="00797AC8" w:rsidRDefault="002065AE" w14:paraId="37094655" w14:textId="77777777">
            <w:pPr>
              <w:rPr>
                <w:bCs/>
              </w:rPr>
            </w:pPr>
            <w:r w:rsidRPr="002065AE">
              <w:rPr>
                <w:bCs/>
              </w:rPr>
              <w:t>CAGE2</w:t>
            </w:r>
          </w:p>
        </w:tc>
        <w:tc>
          <w:tcPr>
            <w:tcW w:w="2484" w:type="dxa"/>
            <w:shd w:val="clear" w:color="auto" w:fill="auto"/>
          </w:tcPr>
          <w:p w:rsidRPr="002065AE" w:rsidR="002065AE" w:rsidP="00797AC8" w:rsidRDefault="002065AE" w14:paraId="79DBF37B" w14:textId="77777777">
            <w:proofErr w:type="spellStart"/>
            <w:r w:rsidRPr="002065AE">
              <w:t>Carex</w:t>
            </w:r>
            <w:proofErr w:type="spellEnd"/>
            <w:r w:rsidRPr="002065AE">
              <w:t xml:space="preserve"> </w:t>
            </w:r>
            <w:proofErr w:type="spellStart"/>
            <w:r w:rsidRPr="002065AE">
              <w:t>geyeri</w:t>
            </w:r>
            <w:proofErr w:type="spellEnd"/>
          </w:p>
        </w:tc>
        <w:tc>
          <w:tcPr>
            <w:tcW w:w="2352" w:type="dxa"/>
            <w:shd w:val="clear" w:color="auto" w:fill="auto"/>
          </w:tcPr>
          <w:p w:rsidRPr="002065AE" w:rsidR="002065AE" w:rsidP="00797AC8" w:rsidRDefault="002065AE" w14:paraId="0618B644" w14:textId="77777777">
            <w:r w:rsidRPr="002065AE">
              <w:t>Geyer's sedge</w:t>
            </w:r>
          </w:p>
        </w:tc>
        <w:tc>
          <w:tcPr>
            <w:tcW w:w="1956" w:type="dxa"/>
            <w:shd w:val="clear" w:color="auto" w:fill="auto"/>
          </w:tcPr>
          <w:p w:rsidRPr="002065AE" w:rsidR="002065AE" w:rsidP="00797AC8" w:rsidRDefault="002065AE" w14:paraId="7D14F67D" w14:textId="77777777">
            <w:r w:rsidRPr="002065AE">
              <w:t>Lower</w:t>
            </w:r>
          </w:p>
        </w:tc>
      </w:tr>
      <w:tr w:rsidRPr="002065AE" w:rsidR="002065AE" w:rsidTr="002065AE" w14:paraId="3DE686A5" w14:textId="77777777">
        <w:tc>
          <w:tcPr>
            <w:tcW w:w="1128" w:type="dxa"/>
            <w:shd w:val="clear" w:color="auto" w:fill="auto"/>
          </w:tcPr>
          <w:p w:rsidRPr="002065AE" w:rsidR="002065AE" w:rsidP="00797AC8" w:rsidRDefault="002065AE" w14:paraId="6158B20C" w14:textId="77777777">
            <w:pPr>
              <w:rPr>
                <w:bCs/>
              </w:rPr>
            </w:pPr>
            <w:r w:rsidRPr="002065AE">
              <w:rPr>
                <w:bCs/>
              </w:rPr>
              <w:t>ABLA</w:t>
            </w:r>
          </w:p>
        </w:tc>
        <w:tc>
          <w:tcPr>
            <w:tcW w:w="2484" w:type="dxa"/>
            <w:shd w:val="clear" w:color="auto" w:fill="auto"/>
          </w:tcPr>
          <w:p w:rsidRPr="002065AE" w:rsidR="002065AE" w:rsidP="00797AC8" w:rsidRDefault="002065AE" w14:paraId="22B356DE" w14:textId="77777777">
            <w:proofErr w:type="spellStart"/>
            <w:r w:rsidRPr="002065AE">
              <w:t>Abies</w:t>
            </w:r>
            <w:proofErr w:type="spellEnd"/>
            <w:r w:rsidRPr="002065AE">
              <w:t xml:space="preserve"> </w:t>
            </w:r>
            <w:proofErr w:type="spellStart"/>
            <w:r w:rsidRPr="002065AE">
              <w:t>lasiocarpa</w:t>
            </w:r>
            <w:proofErr w:type="spellEnd"/>
          </w:p>
        </w:tc>
        <w:tc>
          <w:tcPr>
            <w:tcW w:w="2352" w:type="dxa"/>
            <w:shd w:val="clear" w:color="auto" w:fill="auto"/>
          </w:tcPr>
          <w:p w:rsidRPr="002065AE" w:rsidR="002065AE" w:rsidP="00797AC8" w:rsidRDefault="002065AE" w14:paraId="55185AB0" w14:textId="77777777">
            <w:r w:rsidRPr="002065AE">
              <w:t>Subalpine fir</w:t>
            </w:r>
          </w:p>
        </w:tc>
        <w:tc>
          <w:tcPr>
            <w:tcW w:w="1956" w:type="dxa"/>
            <w:shd w:val="clear" w:color="auto" w:fill="auto"/>
          </w:tcPr>
          <w:p w:rsidRPr="002065AE" w:rsidR="002065AE" w:rsidP="00797AC8" w:rsidRDefault="002065AE" w14:paraId="225BFC30" w14:textId="77777777">
            <w:r w:rsidRPr="002065AE">
              <w:t>Middle</w:t>
            </w:r>
          </w:p>
        </w:tc>
      </w:tr>
    </w:tbl>
    <w:p w:rsidR="002065AE" w:rsidP="002065AE" w:rsidRDefault="002065AE" w14:paraId="4FC82D2D" w14:textId="77777777"/>
    <w:p w:rsidR="002065AE" w:rsidP="002065AE" w:rsidRDefault="002065AE" w14:paraId="4D79EAE4" w14:textId="77777777">
      <w:pPr>
        <w:pStyle w:val="SClassInfoPara"/>
      </w:pPr>
      <w:r>
        <w:t>Description</w:t>
      </w:r>
    </w:p>
    <w:p w:rsidR="002065AE" w:rsidP="002065AE" w:rsidRDefault="002065AE" w14:paraId="59351AF9" w14:textId="101D2EEB">
      <w:r>
        <w:t xml:space="preserve">Stem exclusion: </w:t>
      </w:r>
      <w:r w:rsidR="00DA4ACF">
        <w:t>m</w:t>
      </w:r>
      <w:r>
        <w:t>oderate to dense pole-sized trees, sometimes very dense (dog-hair). Aspen usually not present. Competition may m</w:t>
      </w:r>
      <w:r w:rsidR="00EA1A09">
        <w:t>aintain the dog-hair condition</w:t>
      </w:r>
      <w:r>
        <w:t>.</w:t>
      </w:r>
    </w:p>
    <w:p w:rsidR="002065AE" w:rsidP="002065AE" w:rsidRDefault="002065AE" w14:paraId="65589CBE" w14:textId="77777777"/>
    <w:p>
      <w:r>
        <w:rPr>
          <w:i/>
          <w:u w:val="single"/>
        </w:rPr>
        <w:t>Maximum Tree Size Class</w:t>
      </w:r>
      <w:br/>
      <w:r>
        <w:t>Pole 5-9" DBH</w:t>
      </w:r>
    </w:p>
    <w:p w:rsidR="002065AE" w:rsidP="002065AE" w:rsidRDefault="002065AE" w14:paraId="13822082" w14:textId="77777777">
      <w:pPr>
        <w:pStyle w:val="InfoPara"/>
        <w:pBdr>
          <w:top w:val="single" w:color="auto" w:sz="4" w:space="1"/>
        </w:pBdr>
      </w:pPr>
      <w:r xmlns:w="http://schemas.openxmlformats.org/wordprocessingml/2006/main">
        <w:t>Class C</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065AE" w:rsidP="002065AE" w:rsidRDefault="002065AE" w14:paraId="4CA2C0E1" w14:textId="77777777"/>
    <w:p w:rsidR="002065AE" w:rsidP="002065AE" w:rsidRDefault="002065AE" w14:paraId="1ACE5EF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w:rsidRPr="002065AE" w:rsidR="002065AE" w:rsidTr="002065AE" w14:paraId="585EF346" w14:textId="77777777">
        <w:tc>
          <w:tcPr>
            <w:tcW w:w="1128" w:type="dxa"/>
            <w:tcBorders>
              <w:top w:val="single" w:color="auto" w:sz="2" w:space="0"/>
              <w:bottom w:val="single" w:color="000000" w:sz="12" w:space="0"/>
            </w:tcBorders>
            <w:shd w:val="clear" w:color="auto" w:fill="auto"/>
          </w:tcPr>
          <w:p w:rsidRPr="002065AE" w:rsidR="002065AE" w:rsidP="00360C08" w:rsidRDefault="002065AE" w14:paraId="7A1EF549" w14:textId="77777777">
            <w:pPr>
              <w:rPr>
                <w:b/>
                <w:bCs/>
              </w:rPr>
            </w:pPr>
            <w:r w:rsidRPr="002065AE">
              <w:rPr>
                <w:b/>
                <w:bCs/>
              </w:rPr>
              <w:t>Symbol</w:t>
            </w:r>
          </w:p>
        </w:tc>
        <w:tc>
          <w:tcPr>
            <w:tcW w:w="2484" w:type="dxa"/>
            <w:tcBorders>
              <w:top w:val="single" w:color="auto" w:sz="2" w:space="0"/>
              <w:bottom w:val="single" w:color="000000" w:sz="12" w:space="0"/>
            </w:tcBorders>
            <w:shd w:val="clear" w:color="auto" w:fill="auto"/>
          </w:tcPr>
          <w:p w:rsidRPr="002065AE" w:rsidR="002065AE" w:rsidP="00360C08" w:rsidRDefault="002065AE" w14:paraId="10B4E882" w14:textId="77777777">
            <w:pPr>
              <w:rPr>
                <w:b/>
                <w:bCs/>
              </w:rPr>
            </w:pPr>
            <w:r w:rsidRPr="002065AE">
              <w:rPr>
                <w:b/>
                <w:bCs/>
              </w:rPr>
              <w:t>Scientific Name</w:t>
            </w:r>
          </w:p>
        </w:tc>
        <w:tc>
          <w:tcPr>
            <w:tcW w:w="2352" w:type="dxa"/>
            <w:tcBorders>
              <w:top w:val="single" w:color="auto" w:sz="2" w:space="0"/>
              <w:bottom w:val="single" w:color="000000" w:sz="12" w:space="0"/>
            </w:tcBorders>
            <w:shd w:val="clear" w:color="auto" w:fill="auto"/>
          </w:tcPr>
          <w:p w:rsidRPr="002065AE" w:rsidR="002065AE" w:rsidP="00360C08" w:rsidRDefault="002065AE" w14:paraId="074887CA" w14:textId="77777777">
            <w:pPr>
              <w:rPr>
                <w:b/>
                <w:bCs/>
              </w:rPr>
            </w:pPr>
            <w:r w:rsidRPr="002065AE">
              <w:rPr>
                <w:b/>
                <w:bCs/>
              </w:rPr>
              <w:t>Common Name</w:t>
            </w:r>
          </w:p>
        </w:tc>
        <w:tc>
          <w:tcPr>
            <w:tcW w:w="1956" w:type="dxa"/>
            <w:tcBorders>
              <w:top w:val="single" w:color="auto" w:sz="2" w:space="0"/>
              <w:bottom w:val="single" w:color="000000" w:sz="12" w:space="0"/>
            </w:tcBorders>
            <w:shd w:val="clear" w:color="auto" w:fill="auto"/>
          </w:tcPr>
          <w:p w:rsidRPr="002065AE" w:rsidR="002065AE" w:rsidP="00360C08" w:rsidRDefault="002065AE" w14:paraId="048E0B95" w14:textId="77777777">
            <w:pPr>
              <w:rPr>
                <w:b/>
                <w:bCs/>
              </w:rPr>
            </w:pPr>
            <w:r w:rsidRPr="002065AE">
              <w:rPr>
                <w:b/>
                <w:bCs/>
              </w:rPr>
              <w:t>Canopy Position</w:t>
            </w:r>
          </w:p>
        </w:tc>
      </w:tr>
      <w:tr w:rsidRPr="002065AE" w:rsidR="002065AE" w:rsidTr="002065AE" w14:paraId="577978A3" w14:textId="77777777">
        <w:tc>
          <w:tcPr>
            <w:tcW w:w="1128" w:type="dxa"/>
            <w:tcBorders>
              <w:top w:val="single" w:color="000000" w:sz="12" w:space="0"/>
            </w:tcBorders>
            <w:shd w:val="clear" w:color="auto" w:fill="auto"/>
          </w:tcPr>
          <w:p w:rsidRPr="002065AE" w:rsidR="002065AE" w:rsidP="00360C08" w:rsidRDefault="002065AE" w14:paraId="4DA79B59" w14:textId="77777777">
            <w:pPr>
              <w:rPr>
                <w:bCs/>
              </w:rPr>
            </w:pPr>
            <w:r w:rsidRPr="002065AE">
              <w:rPr>
                <w:bCs/>
              </w:rPr>
              <w:t>PICO</w:t>
            </w:r>
          </w:p>
        </w:tc>
        <w:tc>
          <w:tcPr>
            <w:tcW w:w="2484" w:type="dxa"/>
            <w:tcBorders>
              <w:top w:val="single" w:color="000000" w:sz="12" w:space="0"/>
            </w:tcBorders>
            <w:shd w:val="clear" w:color="auto" w:fill="auto"/>
          </w:tcPr>
          <w:p w:rsidRPr="002065AE" w:rsidR="002065AE" w:rsidP="00360C08" w:rsidRDefault="002065AE" w14:paraId="31FF73C8" w14:textId="77777777">
            <w:r w:rsidRPr="002065AE">
              <w:t xml:space="preserve">Pinus </w:t>
            </w:r>
            <w:proofErr w:type="spellStart"/>
            <w:r w:rsidRPr="002065AE">
              <w:t>contorta</w:t>
            </w:r>
            <w:proofErr w:type="spellEnd"/>
          </w:p>
        </w:tc>
        <w:tc>
          <w:tcPr>
            <w:tcW w:w="2352" w:type="dxa"/>
            <w:tcBorders>
              <w:top w:val="single" w:color="000000" w:sz="12" w:space="0"/>
            </w:tcBorders>
            <w:shd w:val="clear" w:color="auto" w:fill="auto"/>
          </w:tcPr>
          <w:p w:rsidRPr="002065AE" w:rsidR="002065AE" w:rsidP="00360C08" w:rsidRDefault="002065AE" w14:paraId="3009A051" w14:textId="77777777">
            <w:r w:rsidRPr="002065AE">
              <w:t>Lodgepole pine</w:t>
            </w:r>
          </w:p>
        </w:tc>
        <w:tc>
          <w:tcPr>
            <w:tcW w:w="1956" w:type="dxa"/>
            <w:tcBorders>
              <w:top w:val="single" w:color="000000" w:sz="12" w:space="0"/>
            </w:tcBorders>
            <w:shd w:val="clear" w:color="auto" w:fill="auto"/>
          </w:tcPr>
          <w:p w:rsidRPr="002065AE" w:rsidR="002065AE" w:rsidP="00360C08" w:rsidRDefault="002065AE" w14:paraId="7C580309" w14:textId="77777777">
            <w:r w:rsidRPr="002065AE">
              <w:t>Upper</w:t>
            </w:r>
          </w:p>
        </w:tc>
      </w:tr>
      <w:tr w:rsidRPr="002065AE" w:rsidR="002065AE" w:rsidTr="002065AE" w14:paraId="062A6DD4" w14:textId="77777777">
        <w:tc>
          <w:tcPr>
            <w:tcW w:w="1128" w:type="dxa"/>
            <w:shd w:val="clear" w:color="auto" w:fill="auto"/>
          </w:tcPr>
          <w:p w:rsidRPr="002065AE" w:rsidR="002065AE" w:rsidP="00360C08" w:rsidRDefault="002065AE" w14:paraId="6A15F588" w14:textId="77777777">
            <w:pPr>
              <w:rPr>
                <w:bCs/>
              </w:rPr>
            </w:pPr>
            <w:r w:rsidRPr="002065AE">
              <w:rPr>
                <w:bCs/>
              </w:rPr>
              <w:t>ABLA</w:t>
            </w:r>
          </w:p>
        </w:tc>
        <w:tc>
          <w:tcPr>
            <w:tcW w:w="2484" w:type="dxa"/>
            <w:shd w:val="clear" w:color="auto" w:fill="auto"/>
          </w:tcPr>
          <w:p w:rsidRPr="002065AE" w:rsidR="002065AE" w:rsidP="00360C08" w:rsidRDefault="002065AE" w14:paraId="677946F5" w14:textId="77777777">
            <w:proofErr w:type="spellStart"/>
            <w:r w:rsidRPr="002065AE">
              <w:t>Abies</w:t>
            </w:r>
            <w:proofErr w:type="spellEnd"/>
            <w:r w:rsidRPr="002065AE">
              <w:t xml:space="preserve"> </w:t>
            </w:r>
            <w:proofErr w:type="spellStart"/>
            <w:r w:rsidRPr="002065AE">
              <w:t>lasiocarpa</w:t>
            </w:r>
            <w:proofErr w:type="spellEnd"/>
          </w:p>
        </w:tc>
        <w:tc>
          <w:tcPr>
            <w:tcW w:w="2352" w:type="dxa"/>
            <w:shd w:val="clear" w:color="auto" w:fill="auto"/>
          </w:tcPr>
          <w:p w:rsidRPr="002065AE" w:rsidR="002065AE" w:rsidP="00360C08" w:rsidRDefault="002065AE" w14:paraId="32A41C11" w14:textId="77777777">
            <w:r w:rsidRPr="002065AE">
              <w:t>Subalpine fir</w:t>
            </w:r>
          </w:p>
        </w:tc>
        <w:tc>
          <w:tcPr>
            <w:tcW w:w="1956" w:type="dxa"/>
            <w:shd w:val="clear" w:color="auto" w:fill="auto"/>
          </w:tcPr>
          <w:p w:rsidRPr="002065AE" w:rsidR="002065AE" w:rsidP="00360C08" w:rsidRDefault="002065AE" w14:paraId="5CD583B4" w14:textId="77777777">
            <w:r w:rsidRPr="002065AE">
              <w:t>Mid-Upper</w:t>
            </w:r>
          </w:p>
        </w:tc>
      </w:tr>
      <w:tr w:rsidRPr="002065AE" w:rsidR="002065AE" w:rsidTr="002065AE" w14:paraId="7AEA2D22" w14:textId="77777777">
        <w:tc>
          <w:tcPr>
            <w:tcW w:w="1128" w:type="dxa"/>
            <w:shd w:val="clear" w:color="auto" w:fill="auto"/>
          </w:tcPr>
          <w:p w:rsidRPr="002065AE" w:rsidR="002065AE" w:rsidP="00360C08" w:rsidRDefault="002065AE" w14:paraId="24C424E6" w14:textId="77777777">
            <w:pPr>
              <w:rPr>
                <w:bCs/>
              </w:rPr>
            </w:pPr>
            <w:r w:rsidRPr="002065AE">
              <w:rPr>
                <w:bCs/>
              </w:rPr>
              <w:t>VASC</w:t>
            </w:r>
          </w:p>
        </w:tc>
        <w:tc>
          <w:tcPr>
            <w:tcW w:w="2484" w:type="dxa"/>
            <w:shd w:val="clear" w:color="auto" w:fill="auto"/>
          </w:tcPr>
          <w:p w:rsidRPr="002065AE" w:rsidR="002065AE" w:rsidP="00360C08" w:rsidRDefault="002065AE" w14:paraId="13C85EF4" w14:textId="77777777">
            <w:r w:rsidRPr="002065AE">
              <w:t xml:space="preserve">Vaccinium </w:t>
            </w:r>
            <w:proofErr w:type="spellStart"/>
            <w:r w:rsidRPr="002065AE">
              <w:t>scoparium</w:t>
            </w:r>
            <w:proofErr w:type="spellEnd"/>
          </w:p>
        </w:tc>
        <w:tc>
          <w:tcPr>
            <w:tcW w:w="2352" w:type="dxa"/>
            <w:shd w:val="clear" w:color="auto" w:fill="auto"/>
          </w:tcPr>
          <w:p w:rsidRPr="002065AE" w:rsidR="002065AE" w:rsidP="00360C08" w:rsidRDefault="002065AE" w14:paraId="08EF707D" w14:textId="77777777">
            <w:r w:rsidRPr="002065AE">
              <w:t>Grouse whortleberry</w:t>
            </w:r>
          </w:p>
        </w:tc>
        <w:tc>
          <w:tcPr>
            <w:tcW w:w="1956" w:type="dxa"/>
            <w:shd w:val="clear" w:color="auto" w:fill="auto"/>
          </w:tcPr>
          <w:p w:rsidRPr="002065AE" w:rsidR="002065AE" w:rsidP="00360C08" w:rsidRDefault="002065AE" w14:paraId="64BB2793" w14:textId="77777777">
            <w:r w:rsidRPr="002065AE">
              <w:t>Lower</w:t>
            </w:r>
          </w:p>
        </w:tc>
      </w:tr>
      <w:tr w:rsidRPr="002065AE" w:rsidR="002065AE" w:rsidTr="002065AE" w14:paraId="43D3DE89" w14:textId="77777777">
        <w:tc>
          <w:tcPr>
            <w:tcW w:w="1128" w:type="dxa"/>
            <w:shd w:val="clear" w:color="auto" w:fill="auto"/>
          </w:tcPr>
          <w:p w:rsidRPr="002065AE" w:rsidR="002065AE" w:rsidP="00360C08" w:rsidRDefault="002065AE" w14:paraId="04D25F6D" w14:textId="77777777">
            <w:pPr>
              <w:rPr>
                <w:bCs/>
              </w:rPr>
            </w:pPr>
            <w:r w:rsidRPr="002065AE">
              <w:rPr>
                <w:bCs/>
              </w:rPr>
              <w:t>CAGE2</w:t>
            </w:r>
          </w:p>
        </w:tc>
        <w:tc>
          <w:tcPr>
            <w:tcW w:w="2484" w:type="dxa"/>
            <w:shd w:val="clear" w:color="auto" w:fill="auto"/>
          </w:tcPr>
          <w:p w:rsidRPr="002065AE" w:rsidR="002065AE" w:rsidP="00360C08" w:rsidRDefault="002065AE" w14:paraId="15A385A2" w14:textId="77777777">
            <w:proofErr w:type="spellStart"/>
            <w:r w:rsidRPr="002065AE">
              <w:t>Carex</w:t>
            </w:r>
            <w:proofErr w:type="spellEnd"/>
            <w:r w:rsidRPr="002065AE">
              <w:t xml:space="preserve"> </w:t>
            </w:r>
            <w:proofErr w:type="spellStart"/>
            <w:r w:rsidRPr="002065AE">
              <w:t>geyeri</w:t>
            </w:r>
            <w:proofErr w:type="spellEnd"/>
          </w:p>
        </w:tc>
        <w:tc>
          <w:tcPr>
            <w:tcW w:w="2352" w:type="dxa"/>
            <w:shd w:val="clear" w:color="auto" w:fill="auto"/>
          </w:tcPr>
          <w:p w:rsidRPr="002065AE" w:rsidR="002065AE" w:rsidP="00360C08" w:rsidRDefault="002065AE" w14:paraId="3D4A51B2" w14:textId="77777777">
            <w:r w:rsidRPr="002065AE">
              <w:t>Geyer's sedge</w:t>
            </w:r>
          </w:p>
        </w:tc>
        <w:tc>
          <w:tcPr>
            <w:tcW w:w="1956" w:type="dxa"/>
            <w:shd w:val="clear" w:color="auto" w:fill="auto"/>
          </w:tcPr>
          <w:p w:rsidRPr="002065AE" w:rsidR="002065AE" w:rsidP="00360C08" w:rsidRDefault="002065AE" w14:paraId="672CFC31" w14:textId="77777777">
            <w:r w:rsidRPr="002065AE">
              <w:t>Lower</w:t>
            </w:r>
          </w:p>
        </w:tc>
      </w:tr>
    </w:tbl>
    <w:p w:rsidR="002065AE" w:rsidP="002065AE" w:rsidRDefault="002065AE" w14:paraId="320CF57A" w14:textId="77777777"/>
    <w:p w:rsidR="002065AE" w:rsidP="002065AE" w:rsidRDefault="002065AE" w14:paraId="36321CA4" w14:textId="77777777">
      <w:pPr>
        <w:pStyle w:val="SClassInfoPara"/>
      </w:pPr>
      <w:r>
        <w:t>Description</w:t>
      </w:r>
    </w:p>
    <w:p w:rsidR="002065AE" w:rsidP="002065AE" w:rsidRDefault="002065AE" w14:paraId="3B8198D1" w14:textId="6077757C">
      <w:r>
        <w:t xml:space="preserve">Many mature lodgepole pine, somewhat patchy, variety of lodgepole size classes, open canopies overall but patches of denser trees. </w:t>
      </w:r>
    </w:p>
    <w:p w:rsidR="002065AE" w:rsidP="002065AE" w:rsidRDefault="002065AE" w14:paraId="75D07093"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499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065AE" w:rsidP="002065AE" w:rsidRDefault="002065AE" w14:paraId="1C5F5125" w14:textId="77777777">
      <w:proofErr w:type="spellStart"/>
      <w:r>
        <w:t>Buechling</w:t>
      </w:r>
      <w:proofErr w:type="spellEnd"/>
      <w:r>
        <w:t>, A. and W. L. Baker. 2004. A fire history of tree rings in a high-elevation forest of Rocky Mountain National Park. Canadian Journal of Forest Research 34: 1259-1273.</w:t>
      </w:r>
    </w:p>
    <w:p w:rsidR="002065AE" w:rsidP="002065AE" w:rsidRDefault="002065AE" w14:paraId="0FB8C0FA" w14:textId="77777777"/>
    <w:p w:rsidR="002065AE" w:rsidP="002065AE" w:rsidRDefault="002065AE" w14:paraId="3DCFE3B4" w14:textId="3B98B26D">
      <w:r>
        <w:t xml:space="preserve">Johnston, B.C., L. Huckaby, T.J. Hughes and J. </w:t>
      </w:r>
      <w:proofErr w:type="spellStart"/>
      <w:r>
        <w:t>Pecor</w:t>
      </w:r>
      <w:proofErr w:type="spellEnd"/>
      <w:r>
        <w:t>. 2001. Ecological types of the Upper Gunnison Basin: Vegetation-Soil-Landform-Geology-Climate-Water land classes for natural resource management. Technical Report R2-RR-2001-01. Lakewood, CO: USDA Forest Service, Rocky Mountain Region. 858 pp.</w:t>
      </w:r>
    </w:p>
    <w:p w:rsidR="002065AE" w:rsidP="002065AE" w:rsidRDefault="002065AE" w14:paraId="6B5F42A9" w14:textId="77777777"/>
    <w:p w:rsidR="002065AE" w:rsidP="002065AE" w:rsidRDefault="002065AE" w14:paraId="408D382B" w14:textId="77777777">
      <w:r>
        <w:t>Kaufmann, M.R. 1985. Annual transpiration in subalpine forests: large differences among four tree species. Forest Ecology and Management 13: 235-246.</w:t>
      </w:r>
    </w:p>
    <w:p w:rsidR="002065AE" w:rsidP="002065AE" w:rsidRDefault="002065AE" w14:paraId="04B09D52" w14:textId="77777777"/>
    <w:p w:rsidR="002065AE" w:rsidP="002065AE" w:rsidRDefault="002065AE" w14:paraId="06900226" w14:textId="72534E3F">
      <w:r>
        <w:t xml:space="preserve">Lotan, J.E., J.K. Brown and L.F. </w:t>
      </w:r>
      <w:proofErr w:type="spellStart"/>
      <w:r>
        <w:t>Neuenschwanger</w:t>
      </w:r>
      <w:proofErr w:type="spellEnd"/>
      <w:r>
        <w:t xml:space="preserve">. 1985. Role of fire in lodgepole pine forests. Pages 133-152 in D.M. Baumgartner, R.G. </w:t>
      </w:r>
      <w:proofErr w:type="spellStart"/>
      <w:r>
        <w:t>Krebill</w:t>
      </w:r>
      <w:proofErr w:type="spellEnd"/>
      <w:r>
        <w:t xml:space="preserve">, J.T. Arno and G.F. </w:t>
      </w:r>
      <w:proofErr w:type="spellStart"/>
      <w:r>
        <w:t>Weetman</w:t>
      </w:r>
      <w:proofErr w:type="spellEnd"/>
      <w:r>
        <w:t>, compilers and editors. Lodgepole pine: The species and its management. Pullman, WA: Washington State University, Cooperative Extension.</w:t>
      </w:r>
    </w:p>
    <w:p w:rsidR="002065AE" w:rsidP="002065AE" w:rsidRDefault="002065AE" w14:paraId="5DAF177D" w14:textId="27E0B1F3"/>
    <w:p w:rsidR="000D1DE6" w:rsidP="000D1DE6" w:rsidRDefault="000D1DE6" w14:paraId="0C8324F2" w14:textId="77777777">
      <w:proofErr w:type="spellStart"/>
      <w:r>
        <w:lastRenderedPageBreak/>
        <w:t>Mehl</w:t>
      </w:r>
      <w:proofErr w:type="spellEnd"/>
      <w:r>
        <w:t>, M.S. 1992. Old-growth descriptions for the major forest cover types in the Rocky Mountain Region. Pages 106-120 in: M.R. Kaufmann, W.H. Moir and R.L. Bassett. Old-growth forests in the southwest and Rocky Mountain regions. Proceedings of the old-growth forests in the Rocky Mountains and Southwest conference, Portal, AZ. March 9-13, 1992. USDA Forest Service, General Technical Report RM-213, Rocky Mountain Forest and Range Experiment Station, Fort Collins, CO.</w:t>
      </w:r>
    </w:p>
    <w:p w:rsidR="000D1DE6" w:rsidP="002065AE" w:rsidRDefault="000D1DE6" w14:paraId="72178CD8" w14:textId="77777777"/>
    <w:p w:rsidR="002065AE" w:rsidP="002065AE" w:rsidRDefault="002065AE" w14:paraId="2124EC48" w14:textId="77777777">
      <w:r>
        <w:t>NatureServe. 2007. International Ecological Classification Standard: Terrestrial Ecological Classifications. NatureServe Central Databases. Arlington, VA. Data current as of 10 February 2007.</w:t>
      </w:r>
    </w:p>
    <w:p w:rsidR="002065AE" w:rsidP="002065AE" w:rsidRDefault="002065AE" w14:paraId="20893FC7" w14:textId="77777777"/>
    <w:p w:rsidR="002065AE" w:rsidP="002065AE" w:rsidRDefault="002065AE" w14:paraId="4C6082EB" w14:textId="77777777">
      <w:proofErr w:type="spellStart"/>
      <w:r>
        <w:t>Romme</w:t>
      </w:r>
      <w:proofErr w:type="spellEnd"/>
      <w:r>
        <w:t>, W.H. 1982. Fire and landscape diversity in subalpine forests of Yellowstone National Park. Ecological Monographs 52(2): 199-221.</w:t>
      </w:r>
    </w:p>
    <w:p w:rsidR="002065AE" w:rsidP="002065AE" w:rsidRDefault="002065AE" w14:paraId="2D8B521B" w14:textId="77777777"/>
    <w:p w:rsidR="002065AE" w:rsidP="002065AE" w:rsidRDefault="002065AE" w14:paraId="54D99C64" w14:textId="00EDC0CD">
      <w:r>
        <w:t xml:space="preserve">Smith, J.K. and W.C. Fischer. 1997. Fire ecology of the forest habitat types of northern Idaho. General Technical Report INT-GTR-363, </w:t>
      </w:r>
      <w:proofErr w:type="spellStart"/>
      <w:r>
        <w:t>Odgen</w:t>
      </w:r>
      <w:proofErr w:type="spellEnd"/>
      <w:r>
        <w:t>, UT: Intermountain Research Station. 142 pp.</w:t>
      </w:r>
    </w:p>
    <w:p w:rsidRPr="00A43E41" w:rsidR="004D5F12" w:rsidP="002065AE" w:rsidRDefault="004D5F12" w14:paraId="3B51863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F90BA" w14:textId="77777777" w:rsidR="00D029D9" w:rsidRDefault="00D029D9">
      <w:r>
        <w:separator/>
      </w:r>
    </w:p>
  </w:endnote>
  <w:endnote w:type="continuationSeparator" w:id="0">
    <w:p w14:paraId="7AE46E3B" w14:textId="77777777" w:rsidR="00D029D9" w:rsidRDefault="00D029D9">
      <w:r>
        <w:continuationSeparator/>
      </w:r>
    </w:p>
  </w:endnote>
  <w:endnote w:type="continuationNotice" w:id="1">
    <w:p w14:paraId="633007BD" w14:textId="77777777" w:rsidR="00D029D9" w:rsidRDefault="00D02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C4EBB" w14:textId="77777777" w:rsidR="002065AE" w:rsidRDefault="002065AE" w:rsidP="002065A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B6D71" w14:textId="77777777" w:rsidR="00D029D9" w:rsidRDefault="00D029D9">
      <w:r>
        <w:separator/>
      </w:r>
    </w:p>
  </w:footnote>
  <w:footnote w:type="continuationSeparator" w:id="0">
    <w:p w14:paraId="3C3FA019" w14:textId="77777777" w:rsidR="00D029D9" w:rsidRDefault="00D029D9">
      <w:r>
        <w:continuationSeparator/>
      </w:r>
    </w:p>
  </w:footnote>
  <w:footnote w:type="continuationNotice" w:id="1">
    <w:p w14:paraId="0ACB4AB7" w14:textId="77777777" w:rsidR="00D029D9" w:rsidRDefault="00D029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CD5BB" w14:textId="77777777" w:rsidR="00A43E41" w:rsidRDefault="00A43E41" w:rsidP="002065A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5AE"/>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5CF"/>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A204B"/>
    <w:rsid w:val="000A2800"/>
    <w:rsid w:val="000A4800"/>
    <w:rsid w:val="000A6C1C"/>
    <w:rsid w:val="000A7972"/>
    <w:rsid w:val="000B2FC0"/>
    <w:rsid w:val="000B4535"/>
    <w:rsid w:val="000B5DA8"/>
    <w:rsid w:val="000B72C9"/>
    <w:rsid w:val="000C4476"/>
    <w:rsid w:val="000C605F"/>
    <w:rsid w:val="000C6641"/>
    <w:rsid w:val="000C7E41"/>
    <w:rsid w:val="000D0A31"/>
    <w:rsid w:val="000D0CD0"/>
    <w:rsid w:val="000D1DE6"/>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4BF4"/>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3A8D"/>
    <w:rsid w:val="002065AE"/>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7596C"/>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01D9"/>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59D5"/>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3399"/>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29D9"/>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4ACF"/>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A1A09"/>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6F3"/>
    <w:rsid w:val="00F04BE2"/>
    <w:rsid w:val="00F05351"/>
    <w:rsid w:val="00F06610"/>
    <w:rsid w:val="00F10535"/>
    <w:rsid w:val="00F12753"/>
    <w:rsid w:val="00F23676"/>
    <w:rsid w:val="00F336A3"/>
    <w:rsid w:val="00F34D08"/>
    <w:rsid w:val="00F354C6"/>
    <w:rsid w:val="00F410ED"/>
    <w:rsid w:val="00F424A9"/>
    <w:rsid w:val="00F42827"/>
    <w:rsid w:val="00F42D20"/>
    <w:rsid w:val="00F43172"/>
    <w:rsid w:val="00F45871"/>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16B"/>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0E830"/>
  <w15:docId w15:val="{A1833184-3F89-460B-9613-3B472B26F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B93399"/>
    <w:rPr>
      <w:rFonts w:ascii="Tahoma" w:hAnsi="Tahoma" w:cs="Tahoma"/>
      <w:sz w:val="16"/>
      <w:szCs w:val="16"/>
    </w:rPr>
  </w:style>
  <w:style w:type="character" w:customStyle="1" w:styleId="BalloonTextChar">
    <w:name w:val="Balloon Text Char"/>
    <w:basedOn w:val="DefaultParagraphFont"/>
    <w:link w:val="BalloonText"/>
    <w:uiPriority w:val="99"/>
    <w:semiHidden/>
    <w:rsid w:val="00B93399"/>
    <w:rPr>
      <w:rFonts w:ascii="Tahoma" w:hAnsi="Tahoma" w:cs="Tahoma"/>
      <w:sz w:val="16"/>
      <w:szCs w:val="16"/>
    </w:rPr>
  </w:style>
  <w:style w:type="paragraph" w:styleId="ListParagraph">
    <w:name w:val="List Paragraph"/>
    <w:basedOn w:val="Normal"/>
    <w:uiPriority w:val="34"/>
    <w:qFormat/>
    <w:rsid w:val="000A6C1C"/>
    <w:pPr>
      <w:ind w:left="720"/>
    </w:pPr>
    <w:rPr>
      <w:rFonts w:ascii="Calibri" w:eastAsiaTheme="minorHAnsi" w:hAnsi="Calibri"/>
      <w:sz w:val="22"/>
      <w:szCs w:val="22"/>
    </w:rPr>
  </w:style>
  <w:style w:type="character" w:styleId="Hyperlink">
    <w:name w:val="Hyperlink"/>
    <w:basedOn w:val="DefaultParagraphFont"/>
    <w:rsid w:val="000A6C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38267">
      <w:bodyDiv w:val="1"/>
      <w:marLeft w:val="0"/>
      <w:marRight w:val="0"/>
      <w:marTop w:val="0"/>
      <w:marBottom w:val="0"/>
      <w:divBdr>
        <w:top w:val="none" w:sz="0" w:space="0" w:color="auto"/>
        <w:left w:val="none" w:sz="0" w:space="0" w:color="auto"/>
        <w:bottom w:val="none" w:sz="0" w:space="0" w:color="auto"/>
        <w:right w:val="none" w:sz="0" w:space="0" w:color="auto"/>
      </w:divBdr>
    </w:div>
    <w:div w:id="49152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17</TotalTime>
  <Pages>5</Pages>
  <Words>1415</Words>
  <Characters>8069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2014-08-21T14:29:00Z</cp:lastPrinted>
  <dcterms:created xsi:type="dcterms:W3CDTF">2017-12-14T23:11:00Z</dcterms:created>
  <dcterms:modified xsi:type="dcterms:W3CDTF">2018-02-27T21:13:00Z</dcterms:modified>
</cp:coreProperties>
</file>