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D19" w:rsidP="00CD0D19" w:rsidRDefault="00CD0D19">
      <w:pPr>
        <w:pStyle w:val="BpSTitle"/>
      </w:pPr>
      <w:bookmarkStart w:name="_GoBack" w:id="0"/>
      <w:bookmarkEnd w:id="0"/>
      <w:r>
        <w:t>13950</w:t>
      </w:r>
    </w:p>
    <w:p w:rsidR="00CD0D19" w:rsidP="00CD0D19" w:rsidRDefault="00CD0D19">
      <w:pPr>
        <w:pStyle w:val="BpSTitle"/>
      </w:pPr>
      <w:r>
        <w:t>North-Central Oak Barrens</w:t>
      </w:r>
    </w:p>
    <w:p w:rsidR="00CD0D19" w:rsidP="00CD0D19" w:rsidRDefault="00CD0D19">
      <w:r>
        <w:t xmlns:w="http://schemas.openxmlformats.org/wordprocessingml/2006/main">BpS Model/Description Version: Aug. 2020</w:t>
      </w:r>
      <w:r>
        <w:tab/>
      </w:r>
      <w:r>
        <w:tab/>
      </w:r>
      <w:r>
        <w:tab/>
      </w:r>
      <w:r>
        <w:tab/>
      </w:r>
      <w:r>
        <w:tab/>
      </w:r>
      <w:r>
        <w:tab/>
      </w:r>
      <w:r>
        <w:tab/>
      </w:r>
    </w:p>
    <w:p w:rsidR="00CD0D19" w:rsidP="00CD0D19" w:rsidRDefault="00D65CFF">
      <w:r>
        <w:tab/>
      </w:r>
      <w:r>
        <w:tab/>
      </w:r>
      <w:r>
        <w:tab/>
      </w:r>
      <w:r>
        <w:tab/>
      </w:r>
      <w:r>
        <w:tab/>
      </w:r>
      <w:r>
        <w:tab/>
      </w:r>
      <w:r>
        <w:tab/>
      </w:r>
      <w:r>
        <w:tab/>
      </w:r>
      <w:r>
        <w:tab/>
      </w:r>
      <w:r>
        <w:tab/>
        <w:t>Update: 4/12/2018</w:t>
      </w:r>
    </w:p>
    <w:p w:rsidR="00D65CFF" w:rsidP="00CD0D19" w:rsidRDefault="00D65CF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40"/>
        <w:gridCol w:w="2556"/>
        <w:gridCol w:w="1752"/>
        <w:gridCol w:w="3264"/>
      </w:tblGrid>
      <w:tr w:rsidRPr="00CD0D19" w:rsidR="00CD0D19" w:rsidTr="00CD0D19">
        <w:tc>
          <w:tcPr>
            <w:tcW w:w="1740" w:type="dxa"/>
            <w:tcBorders>
              <w:top w:val="single" w:color="auto" w:sz="2" w:space="0"/>
              <w:left w:val="single" w:color="auto" w:sz="12" w:space="0"/>
              <w:bottom w:val="single" w:color="000000" w:sz="12" w:space="0"/>
            </w:tcBorders>
            <w:shd w:val="clear" w:color="auto" w:fill="auto"/>
          </w:tcPr>
          <w:p w:rsidRPr="00CD0D19" w:rsidR="00CD0D19" w:rsidP="00BF4BEE" w:rsidRDefault="00CD0D19">
            <w:pPr>
              <w:rPr>
                <w:b/>
                <w:bCs/>
              </w:rPr>
            </w:pPr>
            <w:r w:rsidRPr="00CD0D1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CD0D19" w:rsidR="00CD0D19" w:rsidP="00BF4BEE" w:rsidRDefault="00CD0D19">
            <w:pPr>
              <w:rPr>
                <w:b/>
                <w:bCs/>
              </w:rPr>
            </w:pPr>
          </w:p>
        </w:tc>
        <w:tc>
          <w:tcPr>
            <w:tcW w:w="1752" w:type="dxa"/>
            <w:tcBorders>
              <w:top w:val="single" w:color="auto" w:sz="2" w:space="0"/>
              <w:left w:val="single" w:color="000000" w:sz="12" w:space="0"/>
              <w:bottom w:val="single" w:color="000000" w:sz="12" w:space="0"/>
            </w:tcBorders>
            <w:shd w:val="clear" w:color="auto" w:fill="auto"/>
          </w:tcPr>
          <w:p w:rsidRPr="00CD0D19" w:rsidR="00CD0D19" w:rsidP="00BF4BEE" w:rsidRDefault="00CD0D19">
            <w:pPr>
              <w:rPr>
                <w:b/>
                <w:bCs/>
              </w:rPr>
            </w:pPr>
            <w:r w:rsidRPr="00CD0D19">
              <w:rPr>
                <w:b/>
                <w:bCs/>
              </w:rPr>
              <w:t>Reviewers</w:t>
            </w:r>
          </w:p>
        </w:tc>
        <w:tc>
          <w:tcPr>
            <w:tcW w:w="3264" w:type="dxa"/>
            <w:tcBorders>
              <w:top w:val="single" w:color="auto" w:sz="2" w:space="0"/>
              <w:bottom w:val="single" w:color="000000" w:sz="12" w:space="0"/>
            </w:tcBorders>
            <w:shd w:val="clear" w:color="auto" w:fill="auto"/>
          </w:tcPr>
          <w:p w:rsidRPr="00CD0D19" w:rsidR="00CD0D19" w:rsidP="00BF4BEE" w:rsidRDefault="00CD0D19">
            <w:pPr>
              <w:rPr>
                <w:b/>
                <w:bCs/>
              </w:rPr>
            </w:pPr>
          </w:p>
        </w:tc>
      </w:tr>
      <w:tr w:rsidRPr="00CD0D19" w:rsidR="00CD0D19" w:rsidTr="00CD0D19">
        <w:tc>
          <w:tcPr>
            <w:tcW w:w="1740" w:type="dxa"/>
            <w:tcBorders>
              <w:top w:val="single" w:color="000000" w:sz="12" w:space="0"/>
              <w:left w:val="single" w:color="auto" w:sz="12" w:space="0"/>
            </w:tcBorders>
            <w:shd w:val="clear" w:color="auto" w:fill="auto"/>
          </w:tcPr>
          <w:p w:rsidRPr="00CD0D19" w:rsidR="00CD0D19" w:rsidP="00BF4BEE" w:rsidRDefault="00CD0D19">
            <w:pPr>
              <w:rPr>
                <w:bCs/>
              </w:rPr>
            </w:pPr>
            <w:r w:rsidRPr="00CD0D19">
              <w:rPr>
                <w:bCs/>
              </w:rPr>
              <w:t>Michael Kost</w:t>
            </w:r>
          </w:p>
        </w:tc>
        <w:tc>
          <w:tcPr>
            <w:tcW w:w="2556" w:type="dxa"/>
            <w:tcBorders>
              <w:top w:val="single" w:color="000000" w:sz="12" w:space="0"/>
              <w:right w:val="single" w:color="000000" w:sz="12" w:space="0"/>
            </w:tcBorders>
            <w:shd w:val="clear" w:color="auto" w:fill="auto"/>
          </w:tcPr>
          <w:p w:rsidRPr="00CD0D19" w:rsidR="00CD0D19" w:rsidP="00BF4BEE" w:rsidRDefault="00CD0D19">
            <w:r w:rsidRPr="00CD0D19">
              <w:t>kostma@michigan.org</w:t>
            </w:r>
          </w:p>
        </w:tc>
        <w:tc>
          <w:tcPr>
            <w:tcW w:w="1752" w:type="dxa"/>
            <w:tcBorders>
              <w:top w:val="single" w:color="000000" w:sz="12" w:space="0"/>
              <w:left w:val="single" w:color="000000" w:sz="12" w:space="0"/>
            </w:tcBorders>
            <w:shd w:val="clear" w:color="auto" w:fill="auto"/>
          </w:tcPr>
          <w:p w:rsidRPr="00CD0D19" w:rsidR="00CD0D19" w:rsidP="00BF4BEE" w:rsidRDefault="00CD0D19">
            <w:r w:rsidRPr="00CD0D19">
              <w:t>Robert Dana</w:t>
            </w:r>
          </w:p>
        </w:tc>
        <w:tc>
          <w:tcPr>
            <w:tcW w:w="3264" w:type="dxa"/>
            <w:tcBorders>
              <w:top w:val="single" w:color="000000" w:sz="12" w:space="0"/>
            </w:tcBorders>
            <w:shd w:val="clear" w:color="auto" w:fill="auto"/>
          </w:tcPr>
          <w:p w:rsidRPr="00CD0D19" w:rsidR="00CD0D19" w:rsidP="00BF4BEE" w:rsidRDefault="00CD0D19">
            <w:r w:rsidRPr="00CD0D19">
              <w:t>Robert.Dana@dnr.state.mn.us</w:t>
            </w:r>
          </w:p>
        </w:tc>
      </w:tr>
      <w:tr w:rsidRPr="00CD0D19" w:rsidR="00CD0D19" w:rsidTr="00CD0D19">
        <w:tc>
          <w:tcPr>
            <w:tcW w:w="1740" w:type="dxa"/>
            <w:tcBorders>
              <w:left w:val="single" w:color="auto" w:sz="12" w:space="0"/>
            </w:tcBorders>
            <w:shd w:val="clear" w:color="auto" w:fill="auto"/>
          </w:tcPr>
          <w:p w:rsidRPr="00CD0D19" w:rsidR="00CD0D19" w:rsidP="00BF4BEE" w:rsidRDefault="00CD0D19">
            <w:pPr>
              <w:rPr>
                <w:bCs/>
              </w:rPr>
            </w:pPr>
            <w:r w:rsidRPr="00CD0D19">
              <w:rPr>
                <w:bCs/>
              </w:rPr>
              <w:t xml:space="preserve">Nancy </w:t>
            </w:r>
            <w:proofErr w:type="spellStart"/>
            <w:r w:rsidRPr="00CD0D19">
              <w:rPr>
                <w:bCs/>
              </w:rPr>
              <w:t>Brakar</w:t>
            </w:r>
            <w:proofErr w:type="spellEnd"/>
          </w:p>
        </w:tc>
        <w:tc>
          <w:tcPr>
            <w:tcW w:w="2556" w:type="dxa"/>
            <w:tcBorders>
              <w:right w:val="single" w:color="000000" w:sz="12" w:space="0"/>
            </w:tcBorders>
            <w:shd w:val="clear" w:color="auto" w:fill="auto"/>
          </w:tcPr>
          <w:p w:rsidRPr="00CD0D19" w:rsidR="00CD0D19" w:rsidP="00BF4BEE" w:rsidRDefault="00CD0D19">
            <w:r w:rsidRPr="00CD0D19">
              <w:t>nbraker@tnc.org</w:t>
            </w:r>
          </w:p>
        </w:tc>
        <w:tc>
          <w:tcPr>
            <w:tcW w:w="1752" w:type="dxa"/>
            <w:tcBorders>
              <w:left w:val="single" w:color="000000" w:sz="12" w:space="0"/>
            </w:tcBorders>
            <w:shd w:val="clear" w:color="auto" w:fill="auto"/>
          </w:tcPr>
          <w:p w:rsidRPr="00CD0D19" w:rsidR="00CD0D19" w:rsidP="00BF4BEE" w:rsidRDefault="00CD0D19">
            <w:r w:rsidRPr="00CD0D19">
              <w:t>Dave Cleland</w:t>
            </w:r>
          </w:p>
        </w:tc>
        <w:tc>
          <w:tcPr>
            <w:tcW w:w="3264" w:type="dxa"/>
            <w:shd w:val="clear" w:color="auto" w:fill="auto"/>
          </w:tcPr>
          <w:p w:rsidRPr="00CD0D19" w:rsidR="00CD0D19" w:rsidP="00BF4BEE" w:rsidRDefault="00CD0D19">
            <w:r w:rsidRPr="00CD0D19">
              <w:t>dcleland@fs.fed.us</w:t>
            </w:r>
          </w:p>
        </w:tc>
      </w:tr>
      <w:tr w:rsidRPr="00CD0D19" w:rsidR="00CD0D19" w:rsidTr="00CD0D19">
        <w:tc>
          <w:tcPr>
            <w:tcW w:w="1740" w:type="dxa"/>
            <w:tcBorders>
              <w:left w:val="single" w:color="auto" w:sz="12" w:space="0"/>
              <w:bottom w:val="single" w:color="auto" w:sz="2" w:space="0"/>
            </w:tcBorders>
            <w:shd w:val="clear" w:color="auto" w:fill="auto"/>
          </w:tcPr>
          <w:p w:rsidRPr="00CD0D19" w:rsidR="00CD0D19" w:rsidP="00BF4BEE" w:rsidRDefault="00CD0D19">
            <w:pPr>
              <w:rPr>
                <w:bCs/>
              </w:rPr>
            </w:pPr>
            <w:r w:rsidRPr="00CD0D19">
              <w:rPr>
                <w:bCs/>
              </w:rPr>
              <w:t>Chris Weber</w:t>
            </w:r>
          </w:p>
        </w:tc>
        <w:tc>
          <w:tcPr>
            <w:tcW w:w="2556" w:type="dxa"/>
            <w:tcBorders>
              <w:right w:val="single" w:color="000000" w:sz="12" w:space="0"/>
            </w:tcBorders>
            <w:shd w:val="clear" w:color="auto" w:fill="auto"/>
          </w:tcPr>
          <w:p w:rsidRPr="00CD0D19" w:rsidR="00CD0D19" w:rsidP="00BF4BEE" w:rsidRDefault="00CD0D19">
            <w:r w:rsidRPr="00CD0D19">
              <w:t>weberc@michigan.org</w:t>
            </w:r>
          </w:p>
        </w:tc>
        <w:tc>
          <w:tcPr>
            <w:tcW w:w="1752" w:type="dxa"/>
            <w:tcBorders>
              <w:left w:val="single" w:color="000000" w:sz="12" w:space="0"/>
              <w:bottom w:val="single" w:color="auto" w:sz="2" w:space="0"/>
            </w:tcBorders>
            <w:shd w:val="clear" w:color="auto" w:fill="auto"/>
          </w:tcPr>
          <w:p w:rsidRPr="00CD0D19" w:rsidR="00CD0D19" w:rsidP="00BF4BEE" w:rsidRDefault="00CD0D19">
            <w:r w:rsidRPr="00CD0D19">
              <w:t>Brendan Ward</w:t>
            </w:r>
          </w:p>
        </w:tc>
        <w:tc>
          <w:tcPr>
            <w:tcW w:w="3264" w:type="dxa"/>
            <w:shd w:val="clear" w:color="auto" w:fill="auto"/>
          </w:tcPr>
          <w:p w:rsidRPr="00CD0D19" w:rsidR="00CD0D19" w:rsidP="00BF4BEE" w:rsidRDefault="00CD0D19">
            <w:r w:rsidRPr="00CD0D19">
              <w:t>bward@fs.fed.us</w:t>
            </w:r>
          </w:p>
        </w:tc>
      </w:tr>
    </w:tbl>
    <w:p w:rsidR="00CD0D19" w:rsidP="00CD0D19" w:rsidRDefault="00CD0D19"/>
    <w:p w:rsidR="00CD0D19" w:rsidP="00CD0D19" w:rsidRDefault="00CD0D19">
      <w:pPr>
        <w:pStyle w:val="InfoPara"/>
      </w:pPr>
      <w:r>
        <w:t>Vegetation Type</w:t>
      </w:r>
    </w:p>
    <w:p w:rsidR="00CD0D19" w:rsidP="00CD0D19" w:rsidRDefault="004049AE">
      <w:r w:rsidRPr="004049AE">
        <w:t>Steppe/Savanna</w:t>
      </w:r>
    </w:p>
    <w:p w:rsidR="00CD0D19" w:rsidP="00CD0D19" w:rsidRDefault="00CD0D19">
      <w:pPr>
        <w:pStyle w:val="InfoPara"/>
      </w:pPr>
      <w:r>
        <w:t>Map Zones</w:t>
      </w:r>
    </w:p>
    <w:p w:rsidR="00CD0D19" w:rsidP="00CD0D19" w:rsidRDefault="00CD0D19">
      <w:r>
        <w:t>50</w:t>
      </w:r>
    </w:p>
    <w:p w:rsidR="00CD0D19" w:rsidP="00CD0D19" w:rsidRDefault="00CD0D19">
      <w:pPr>
        <w:pStyle w:val="InfoPara"/>
      </w:pPr>
      <w:r>
        <w:t>Geographic Range</w:t>
      </w:r>
    </w:p>
    <w:p w:rsidR="00CD0D19" w:rsidP="00CD0D19" w:rsidRDefault="00CD0D19">
      <w:r>
        <w:t>Northern-</w:t>
      </w:r>
      <w:r w:rsidR="00D65CFF">
        <w:t>C</w:t>
      </w:r>
      <w:r>
        <w:t xml:space="preserve">entral </w:t>
      </w:r>
      <w:r w:rsidR="00D65CFF">
        <w:t>O</w:t>
      </w:r>
      <w:r>
        <w:t xml:space="preserve">ak </w:t>
      </w:r>
      <w:r w:rsidR="00D65CFF">
        <w:t>B</w:t>
      </w:r>
      <w:r>
        <w:t>arrens occur in a complex, shifting mosaic with open prairie, oak savanna and dry oak woodlands in the upper Midwest. This type occurs in southern lower M</w:t>
      </w:r>
      <w:r w:rsidR="00D65CFF">
        <w:t>ichigan</w:t>
      </w:r>
      <w:r>
        <w:t>, northwestern O</w:t>
      </w:r>
      <w:r w:rsidR="00D65CFF">
        <w:t>hio</w:t>
      </w:r>
      <w:r>
        <w:t>, northern I</w:t>
      </w:r>
      <w:r w:rsidR="00D65CFF">
        <w:t>ndiana</w:t>
      </w:r>
      <w:r>
        <w:t>, northeastern I</w:t>
      </w:r>
      <w:r w:rsidR="00D65CFF">
        <w:t>llinois</w:t>
      </w:r>
      <w:r>
        <w:t>, southern W</w:t>
      </w:r>
      <w:r w:rsidR="00D65CFF">
        <w:t>isconsin</w:t>
      </w:r>
      <w:r>
        <w:t xml:space="preserve"> and southeastern to northwestern M</w:t>
      </w:r>
      <w:r w:rsidR="00D65CFF">
        <w:t>innesota</w:t>
      </w:r>
      <w:r>
        <w:t>. The system is found in sections</w:t>
      </w:r>
      <w:r w:rsidR="004049AE">
        <w:t xml:space="preserve"> (Cleland et al. 2007)</w:t>
      </w:r>
      <w:r>
        <w:t>: 222J: b, h, g and c.</w:t>
      </w:r>
    </w:p>
    <w:p w:rsidR="00CD0D19" w:rsidP="00CD0D19" w:rsidRDefault="00CD0D19">
      <w:pPr>
        <w:pStyle w:val="InfoPara"/>
      </w:pPr>
      <w:r>
        <w:t>Biophysical Site Description</w:t>
      </w:r>
    </w:p>
    <w:p w:rsidR="00CD0D19" w:rsidP="00CD0D19" w:rsidRDefault="001F32D6">
      <w:r>
        <w:t>North-Central Oak B</w:t>
      </w:r>
      <w:r w:rsidR="00CD0D19">
        <w:t>arrens occur on well-drained, nearly level to slightly undulating sandy glacial outwash, and less often on sandy moraines or ice contact features. Oak barrens typically occur in the driest landscape positions, such as ridge tops, steep slopes, south and west facing slopes and flat sand plains. This xeric, fire-prone community is characterized by soils that are infertile, coarse-textured, well-drained sand or loamy sand with medium to slightly acid pH and low water retaining capacity. Soils contain low organic mat</w:t>
      </w:r>
      <w:r w:rsidR="00F369E7">
        <w:t>ter and lack the fine-textured a</w:t>
      </w:r>
      <w:r w:rsidR="00CD0D19">
        <w:t>lluvial horizon associated with soils of the oak openings (oak s</w:t>
      </w:r>
      <w:r w:rsidR="00F369E7">
        <w:t xml:space="preserve">avannas) and are thus </w:t>
      </w:r>
      <w:r w:rsidR="00D65CFF">
        <w:t>droughty</w:t>
      </w:r>
      <w:r w:rsidR="00CD0D19">
        <w:t>. Oak barrens typically occur in bands surrounding prairie (Chapman et al. 1995, Michigan Natural Features Inventory 2003). In general, oak barrens are most prevalent on the western side of major firebreaks such as rivers (Leitner et al. 1991, Grimm 1984, Curtis 1959). In the 1800s, the oak savanna communities (e.g., oak barrens, oak openings, oak savannas) covered some 11 to 13 million ha (27 to 32 million ac) of the Midwest (</w:t>
      </w:r>
      <w:proofErr w:type="spellStart"/>
      <w:r w:rsidR="00CD0D19">
        <w:t>Nuzzo</w:t>
      </w:r>
      <w:proofErr w:type="spellEnd"/>
      <w:r w:rsidR="00CD0D19">
        <w:t xml:space="preserve"> 1986).</w:t>
      </w:r>
    </w:p>
    <w:p w:rsidR="00CD0D19" w:rsidP="00CD0D19" w:rsidRDefault="00CD0D19">
      <w:pPr>
        <w:pStyle w:val="InfoPara"/>
      </w:pPr>
      <w:r>
        <w:t>Vegetation Description</w:t>
      </w:r>
    </w:p>
    <w:p w:rsidR="00CD0D19" w:rsidP="00CD0D19" w:rsidRDefault="00CD0D19">
      <w:r>
        <w:t xml:space="preserve">The oak barrens community is a heterogeneous savanna vegetation type with variable physiognomy in time and space. Structurally, oak barrens range from dense thickets of brush and understory scrub oak within a matrix of grassland to park-like open woods of widely spaced mature oak with virtually no shrub or sub-canopy layer above the open forb and graminoid understory (Chapman et al. 1995, Bowles and McBride 1998, Michigan Natural Features Inventory 2003. The physiognomic variations, which occur along a continuum, are the function of the complex interplay between fire frequency and intensity (Chapman et al. 1995). Typically, oak barrens grade into prairie on one edge and dry forest on the other. As noted by Bray (1958) and Curtis (1959), the flora of this community is a mixture of prairie and forest species, with </w:t>
      </w:r>
      <w:r>
        <w:lastRenderedPageBreak/>
        <w:t xml:space="preserve">prairie forbs and grasses more abundant in high light areas and forest forbs and woody species in the areas of low light. </w:t>
      </w:r>
    </w:p>
    <w:p w:rsidR="00CD0D19" w:rsidP="00CD0D19" w:rsidRDefault="00CD0D19"/>
    <w:p w:rsidR="00CD0D19" w:rsidP="00CD0D19" w:rsidRDefault="00CD0D19">
      <w:r>
        <w:t xml:space="preserve">The canopy layer generally varies from 5-60% cover (Chapman et al. 1995) and is dominated or co-dominated by </w:t>
      </w:r>
      <w:r w:rsidRPr="00D65CFF">
        <w:rPr>
          <w:i/>
        </w:rPr>
        <w:t xml:space="preserve">Quercus </w:t>
      </w:r>
      <w:proofErr w:type="spellStart"/>
      <w:r w:rsidRPr="00D65CFF">
        <w:rPr>
          <w:i/>
        </w:rPr>
        <w:t>velutina</w:t>
      </w:r>
      <w:proofErr w:type="spellEnd"/>
      <w:r>
        <w:t xml:space="preserve"> (black oak) and </w:t>
      </w:r>
      <w:r w:rsidRPr="00D65CFF">
        <w:rPr>
          <w:i/>
        </w:rPr>
        <w:t>Quercus alba</w:t>
      </w:r>
      <w:r>
        <w:t xml:space="preserve"> (white oak). These species of oak are also prevalent in the sub-canopy in shrubby clumps, especially where fire intensity is high. In addition, </w:t>
      </w:r>
      <w:r w:rsidRPr="00D65CFF">
        <w:rPr>
          <w:i/>
        </w:rPr>
        <w:t xml:space="preserve">Acer </w:t>
      </w:r>
      <w:proofErr w:type="spellStart"/>
      <w:r w:rsidRPr="00D65CFF">
        <w:rPr>
          <w:i/>
        </w:rPr>
        <w:t>rubra</w:t>
      </w:r>
      <w:proofErr w:type="spellEnd"/>
      <w:r>
        <w:t xml:space="preserve"> (red maple), </w:t>
      </w:r>
      <w:r w:rsidRPr="00D65CFF">
        <w:rPr>
          <w:i/>
        </w:rPr>
        <w:t xml:space="preserve">Prunus </w:t>
      </w:r>
      <w:proofErr w:type="spellStart"/>
      <w:r w:rsidRPr="00D65CFF">
        <w:rPr>
          <w:i/>
        </w:rPr>
        <w:t>serotina</w:t>
      </w:r>
      <w:proofErr w:type="spellEnd"/>
      <w:r>
        <w:t xml:space="preserve"> (black cherry), </w:t>
      </w:r>
      <w:proofErr w:type="spellStart"/>
      <w:r w:rsidRPr="00D65CFF">
        <w:rPr>
          <w:i/>
        </w:rPr>
        <w:t>Populus</w:t>
      </w:r>
      <w:proofErr w:type="spellEnd"/>
      <w:r w:rsidRPr="00D65CFF">
        <w:rPr>
          <w:i/>
        </w:rPr>
        <w:t xml:space="preserve"> </w:t>
      </w:r>
      <w:proofErr w:type="spellStart"/>
      <w:r w:rsidRPr="00D65CFF">
        <w:rPr>
          <w:i/>
        </w:rPr>
        <w:t>grandidentata</w:t>
      </w:r>
      <w:proofErr w:type="spellEnd"/>
      <w:r>
        <w:t xml:space="preserve"> (bigtooth aspen), </w:t>
      </w:r>
      <w:proofErr w:type="spellStart"/>
      <w:r w:rsidRPr="00D65CFF">
        <w:rPr>
          <w:i/>
        </w:rPr>
        <w:t>Populus</w:t>
      </w:r>
      <w:proofErr w:type="spellEnd"/>
      <w:r w:rsidRPr="00D65CFF">
        <w:rPr>
          <w:i/>
        </w:rPr>
        <w:t xml:space="preserve"> </w:t>
      </w:r>
      <w:proofErr w:type="spellStart"/>
      <w:r w:rsidRPr="00D65CFF">
        <w:rPr>
          <w:i/>
        </w:rPr>
        <w:t>tremuloides</w:t>
      </w:r>
      <w:proofErr w:type="spellEnd"/>
      <w:r>
        <w:t xml:space="preserve"> (trembling aspen) and </w:t>
      </w:r>
      <w:r w:rsidRPr="00D65CFF">
        <w:rPr>
          <w:i/>
        </w:rPr>
        <w:t xml:space="preserve">Quercus </w:t>
      </w:r>
      <w:proofErr w:type="spellStart"/>
      <w:r w:rsidRPr="00D65CFF">
        <w:rPr>
          <w:i/>
        </w:rPr>
        <w:t>ellipsoidalis</w:t>
      </w:r>
      <w:proofErr w:type="spellEnd"/>
      <w:r>
        <w:t xml:space="preserve"> (northern pin oak) are often found in the overstory and sub-canopy of this community. Northern pin oak is especially common on excessively well-drained sites. Prevalent species of the </w:t>
      </w:r>
      <w:proofErr w:type="spellStart"/>
      <w:r>
        <w:t>subcanopy</w:t>
      </w:r>
      <w:proofErr w:type="spellEnd"/>
      <w:r>
        <w:t xml:space="preserve"> layer include</w:t>
      </w:r>
      <w:r w:rsidRPr="00D65CFF">
        <w:rPr>
          <w:i/>
        </w:rPr>
        <w:t xml:space="preserve"> </w:t>
      </w:r>
      <w:proofErr w:type="spellStart"/>
      <w:r w:rsidRPr="00D65CFF">
        <w:rPr>
          <w:i/>
        </w:rPr>
        <w:t>Cornus</w:t>
      </w:r>
      <w:proofErr w:type="spellEnd"/>
      <w:r>
        <w:t xml:space="preserve"> spp. (dogwood species), </w:t>
      </w:r>
      <w:r w:rsidRPr="00D65CFF">
        <w:rPr>
          <w:i/>
        </w:rPr>
        <w:t xml:space="preserve">Corylus </w:t>
      </w:r>
      <w:proofErr w:type="spellStart"/>
      <w:r w:rsidRPr="00D65CFF">
        <w:rPr>
          <w:i/>
        </w:rPr>
        <w:t>americana</w:t>
      </w:r>
      <w:proofErr w:type="spellEnd"/>
      <w:r>
        <w:t xml:space="preserve"> (American hazelnut), </w:t>
      </w:r>
      <w:r w:rsidRPr="00D65CFF">
        <w:rPr>
          <w:i/>
        </w:rPr>
        <w:t>Prunus</w:t>
      </w:r>
      <w:r>
        <w:t xml:space="preserve"> spp. (cherry species), and in M</w:t>
      </w:r>
      <w:r w:rsidR="00D65CFF">
        <w:t>ichigan</w:t>
      </w:r>
      <w:r>
        <w:t xml:space="preserve">, </w:t>
      </w:r>
      <w:r w:rsidRPr="00D65CFF">
        <w:rPr>
          <w:i/>
        </w:rPr>
        <w:t xml:space="preserve">Sassafras </w:t>
      </w:r>
      <w:proofErr w:type="spellStart"/>
      <w:r w:rsidRPr="00D65CFF">
        <w:rPr>
          <w:i/>
        </w:rPr>
        <w:t>albidum</w:t>
      </w:r>
      <w:proofErr w:type="spellEnd"/>
      <w:r>
        <w:t xml:space="preserve"> (sassafras). </w:t>
      </w:r>
    </w:p>
    <w:p w:rsidR="00CD0D19" w:rsidP="00CD0D19" w:rsidRDefault="00CD0D19"/>
    <w:p w:rsidR="00CD0D19" w:rsidP="00CD0D19" w:rsidRDefault="00CD0D19">
      <w:r>
        <w:t>Characteristic shrubs include:</w:t>
      </w:r>
      <w:r w:rsidRPr="00D65CFF">
        <w:rPr>
          <w:i/>
        </w:rPr>
        <w:t xml:space="preserve"> </w:t>
      </w:r>
      <w:proofErr w:type="spellStart"/>
      <w:r w:rsidRPr="00D65CFF">
        <w:rPr>
          <w:i/>
        </w:rPr>
        <w:t>Amelanchier</w:t>
      </w:r>
      <w:proofErr w:type="spellEnd"/>
      <w:r>
        <w:t xml:space="preserve"> spp. (serviceberry), </w:t>
      </w:r>
      <w:proofErr w:type="spellStart"/>
      <w:r w:rsidRPr="00D65CFF">
        <w:rPr>
          <w:i/>
        </w:rPr>
        <w:t>Arctostaphylos</w:t>
      </w:r>
      <w:proofErr w:type="spellEnd"/>
      <w:r w:rsidRPr="00D65CFF">
        <w:rPr>
          <w:i/>
        </w:rPr>
        <w:t xml:space="preserve"> </w:t>
      </w:r>
      <w:proofErr w:type="spellStart"/>
      <w:r w:rsidRPr="00D65CFF">
        <w:rPr>
          <w:i/>
        </w:rPr>
        <w:t>uva-ursi</w:t>
      </w:r>
      <w:proofErr w:type="spellEnd"/>
      <w:r>
        <w:t xml:space="preserve"> (bearberry), </w:t>
      </w:r>
      <w:r w:rsidRPr="00D65CFF">
        <w:rPr>
          <w:i/>
        </w:rPr>
        <w:t xml:space="preserve">Ceanothus </w:t>
      </w:r>
      <w:proofErr w:type="spellStart"/>
      <w:r w:rsidRPr="00D65CFF">
        <w:rPr>
          <w:i/>
        </w:rPr>
        <w:t>americanus</w:t>
      </w:r>
      <w:proofErr w:type="spellEnd"/>
      <w:r w:rsidRPr="00D65CFF">
        <w:rPr>
          <w:i/>
        </w:rPr>
        <w:t xml:space="preserve"> </w:t>
      </w:r>
      <w:r>
        <w:t xml:space="preserve">(New Jersey tea), </w:t>
      </w:r>
      <w:proofErr w:type="spellStart"/>
      <w:r w:rsidRPr="00D65CFF">
        <w:rPr>
          <w:i/>
        </w:rPr>
        <w:t>Comptonia</w:t>
      </w:r>
      <w:proofErr w:type="spellEnd"/>
      <w:r w:rsidRPr="00D65CFF">
        <w:rPr>
          <w:i/>
        </w:rPr>
        <w:t xml:space="preserve"> </w:t>
      </w:r>
      <w:proofErr w:type="spellStart"/>
      <w:r w:rsidRPr="00D65CFF">
        <w:rPr>
          <w:i/>
        </w:rPr>
        <w:t>peregrina</w:t>
      </w:r>
      <w:proofErr w:type="spellEnd"/>
      <w:r>
        <w:t xml:space="preserve"> (</w:t>
      </w:r>
      <w:proofErr w:type="spellStart"/>
      <w:r>
        <w:t>sweetfern</w:t>
      </w:r>
      <w:proofErr w:type="spellEnd"/>
      <w:r>
        <w:t xml:space="preserve">), </w:t>
      </w:r>
      <w:r w:rsidRPr="00D65CFF">
        <w:rPr>
          <w:i/>
        </w:rPr>
        <w:t xml:space="preserve">Corylus </w:t>
      </w:r>
      <w:proofErr w:type="spellStart"/>
      <w:r w:rsidRPr="00D65CFF">
        <w:rPr>
          <w:i/>
        </w:rPr>
        <w:t>americana</w:t>
      </w:r>
      <w:proofErr w:type="spellEnd"/>
      <w:r w:rsidRPr="00D65CFF">
        <w:rPr>
          <w:i/>
        </w:rPr>
        <w:t xml:space="preserve">, </w:t>
      </w:r>
      <w:proofErr w:type="spellStart"/>
      <w:r w:rsidRPr="00D65CFF">
        <w:rPr>
          <w:i/>
        </w:rPr>
        <w:t>Cornus</w:t>
      </w:r>
      <w:proofErr w:type="spellEnd"/>
      <w:r>
        <w:t xml:space="preserve"> spp., </w:t>
      </w:r>
      <w:r w:rsidRPr="00D65CFF">
        <w:rPr>
          <w:i/>
        </w:rPr>
        <w:t xml:space="preserve">Corylus </w:t>
      </w:r>
      <w:proofErr w:type="spellStart"/>
      <w:r w:rsidRPr="00D65CFF">
        <w:rPr>
          <w:i/>
        </w:rPr>
        <w:t>cornuta</w:t>
      </w:r>
      <w:proofErr w:type="spellEnd"/>
      <w:r>
        <w:t xml:space="preserve"> (beaked hazelnut), </w:t>
      </w:r>
      <w:proofErr w:type="spellStart"/>
      <w:r w:rsidRPr="00D65CFF">
        <w:rPr>
          <w:i/>
        </w:rPr>
        <w:t>Cratageus</w:t>
      </w:r>
      <w:proofErr w:type="spellEnd"/>
      <w:r>
        <w:t xml:space="preserve"> spp. (hawthorn species), </w:t>
      </w:r>
      <w:r w:rsidRPr="00D65CFF">
        <w:rPr>
          <w:i/>
        </w:rPr>
        <w:t xml:space="preserve">Gaultheria </w:t>
      </w:r>
      <w:proofErr w:type="spellStart"/>
      <w:r w:rsidRPr="00D65CFF">
        <w:rPr>
          <w:i/>
        </w:rPr>
        <w:t>procumbens</w:t>
      </w:r>
      <w:proofErr w:type="spellEnd"/>
      <w:r>
        <w:t xml:space="preserve"> (wintergreen), </w:t>
      </w:r>
      <w:proofErr w:type="spellStart"/>
      <w:r w:rsidRPr="00D65CFF">
        <w:rPr>
          <w:i/>
        </w:rPr>
        <w:t>Gaylussacia</w:t>
      </w:r>
      <w:proofErr w:type="spellEnd"/>
      <w:r w:rsidRPr="00D65CFF">
        <w:rPr>
          <w:i/>
        </w:rPr>
        <w:t xml:space="preserve"> </w:t>
      </w:r>
      <w:proofErr w:type="spellStart"/>
      <w:r w:rsidRPr="00D65CFF">
        <w:rPr>
          <w:i/>
        </w:rPr>
        <w:t>baccata</w:t>
      </w:r>
      <w:proofErr w:type="spellEnd"/>
      <w:r>
        <w:t xml:space="preserve"> (huckleberry), </w:t>
      </w:r>
      <w:r w:rsidRPr="00D65CFF">
        <w:rPr>
          <w:i/>
        </w:rPr>
        <w:t xml:space="preserve">Prunus </w:t>
      </w:r>
      <w:proofErr w:type="spellStart"/>
      <w:r w:rsidRPr="00D65CFF">
        <w:rPr>
          <w:i/>
        </w:rPr>
        <w:t>americana</w:t>
      </w:r>
      <w:proofErr w:type="spellEnd"/>
      <w:r>
        <w:t xml:space="preserve"> (wild plum), Prunus </w:t>
      </w:r>
      <w:proofErr w:type="spellStart"/>
      <w:r>
        <w:t>virginiana</w:t>
      </w:r>
      <w:proofErr w:type="spellEnd"/>
      <w:r>
        <w:t xml:space="preserve"> (choke cherry), Prunus </w:t>
      </w:r>
      <w:proofErr w:type="spellStart"/>
      <w:r>
        <w:t>pumila</w:t>
      </w:r>
      <w:proofErr w:type="spellEnd"/>
      <w:r>
        <w:t xml:space="preserve"> (sand cherry), Rosa </w:t>
      </w:r>
      <w:proofErr w:type="spellStart"/>
      <w:r>
        <w:t>carolina</w:t>
      </w:r>
      <w:proofErr w:type="spellEnd"/>
      <w:r>
        <w:t xml:space="preserve"> (pasture rose), </w:t>
      </w:r>
      <w:proofErr w:type="spellStart"/>
      <w:r w:rsidRPr="00D65CFF">
        <w:rPr>
          <w:i/>
        </w:rPr>
        <w:t>Rubus</w:t>
      </w:r>
      <w:proofErr w:type="spellEnd"/>
      <w:r w:rsidRPr="00D65CFF">
        <w:rPr>
          <w:i/>
        </w:rPr>
        <w:t xml:space="preserve"> </w:t>
      </w:r>
      <w:proofErr w:type="spellStart"/>
      <w:r w:rsidRPr="00D65CFF">
        <w:rPr>
          <w:i/>
        </w:rPr>
        <w:t>flagellaris</w:t>
      </w:r>
      <w:proofErr w:type="spellEnd"/>
      <w:r>
        <w:t xml:space="preserve"> (northern dewberry), </w:t>
      </w:r>
      <w:r w:rsidRPr="00D65CFF">
        <w:rPr>
          <w:i/>
        </w:rPr>
        <w:t>Salix humilis</w:t>
      </w:r>
      <w:r>
        <w:t xml:space="preserve"> (prairie or upland willow), and </w:t>
      </w:r>
      <w:r w:rsidRPr="00D65CFF">
        <w:rPr>
          <w:i/>
        </w:rPr>
        <w:t xml:space="preserve">Vaccinium </w:t>
      </w:r>
      <w:proofErr w:type="spellStart"/>
      <w:r w:rsidRPr="00D65CFF">
        <w:rPr>
          <w:i/>
        </w:rPr>
        <w:t>angustifolium</w:t>
      </w:r>
      <w:proofErr w:type="spellEnd"/>
      <w:r>
        <w:t xml:space="preserve"> (low sweet blueberry) and in Michigan, </w:t>
      </w:r>
      <w:proofErr w:type="spellStart"/>
      <w:r w:rsidRPr="00D65CFF">
        <w:rPr>
          <w:i/>
        </w:rPr>
        <w:t>Rhus</w:t>
      </w:r>
      <w:proofErr w:type="spellEnd"/>
      <w:r w:rsidRPr="00D65CFF">
        <w:rPr>
          <w:i/>
        </w:rPr>
        <w:t xml:space="preserve"> </w:t>
      </w:r>
      <w:proofErr w:type="spellStart"/>
      <w:r w:rsidRPr="00D65CFF">
        <w:rPr>
          <w:i/>
        </w:rPr>
        <w:t>copalina</w:t>
      </w:r>
      <w:proofErr w:type="spellEnd"/>
      <w:r>
        <w:t xml:space="preserve"> (shining sumac), and </w:t>
      </w:r>
      <w:proofErr w:type="spellStart"/>
      <w:r w:rsidRPr="00D65CFF">
        <w:rPr>
          <w:i/>
        </w:rPr>
        <w:t>Pt</w:t>
      </w:r>
      <w:r w:rsidRPr="00D65CFF" w:rsidR="00D65CFF">
        <w:rPr>
          <w:i/>
        </w:rPr>
        <w:t>e</w:t>
      </w:r>
      <w:r w:rsidRPr="00D65CFF">
        <w:rPr>
          <w:i/>
        </w:rPr>
        <w:t>lea</w:t>
      </w:r>
      <w:proofErr w:type="spellEnd"/>
      <w:r w:rsidRPr="00D65CFF">
        <w:rPr>
          <w:i/>
        </w:rPr>
        <w:t xml:space="preserve"> trifoliate</w:t>
      </w:r>
      <w:r>
        <w:t xml:space="preserve"> (hop tree) and </w:t>
      </w:r>
      <w:r w:rsidRPr="00D65CFF">
        <w:rPr>
          <w:i/>
        </w:rPr>
        <w:t xml:space="preserve">Quercus </w:t>
      </w:r>
      <w:proofErr w:type="spellStart"/>
      <w:r w:rsidRPr="00D65CFF">
        <w:rPr>
          <w:i/>
        </w:rPr>
        <w:t>prinoides</w:t>
      </w:r>
      <w:proofErr w:type="spellEnd"/>
      <w:r>
        <w:t xml:space="preserve"> (dwarf chestnut or dwarf </w:t>
      </w:r>
      <w:proofErr w:type="spellStart"/>
      <w:r>
        <w:t>chinkapin</w:t>
      </w:r>
      <w:proofErr w:type="spellEnd"/>
      <w:r>
        <w:t xml:space="preserve"> oak).</w:t>
      </w:r>
    </w:p>
    <w:p w:rsidR="00CD0D19" w:rsidP="00CD0D19" w:rsidRDefault="00CD0D19"/>
    <w:p w:rsidR="00CD0D19" w:rsidP="00CD0D19" w:rsidRDefault="00CD0D19">
      <w:r>
        <w:t xml:space="preserve">The ground layer is dominated by graminoids and forbs. Common species include </w:t>
      </w:r>
      <w:proofErr w:type="spellStart"/>
      <w:r w:rsidRPr="00D65CFF">
        <w:rPr>
          <w:i/>
        </w:rPr>
        <w:t>Scizhachyrium</w:t>
      </w:r>
      <w:proofErr w:type="spellEnd"/>
      <w:r w:rsidRPr="00D65CFF">
        <w:rPr>
          <w:i/>
        </w:rPr>
        <w:t xml:space="preserve"> </w:t>
      </w:r>
      <w:proofErr w:type="spellStart"/>
      <w:r w:rsidRPr="00D65CFF">
        <w:rPr>
          <w:i/>
        </w:rPr>
        <w:t>scoparium</w:t>
      </w:r>
      <w:proofErr w:type="spellEnd"/>
      <w:r>
        <w:t xml:space="preserve"> (little bluestem), </w:t>
      </w:r>
      <w:proofErr w:type="spellStart"/>
      <w:r w:rsidRPr="00D65CFF">
        <w:rPr>
          <w:i/>
        </w:rPr>
        <w:t>Andropogon</w:t>
      </w:r>
      <w:proofErr w:type="spellEnd"/>
      <w:r w:rsidRPr="00D65CFF">
        <w:rPr>
          <w:i/>
        </w:rPr>
        <w:t xml:space="preserve"> </w:t>
      </w:r>
      <w:proofErr w:type="spellStart"/>
      <w:r w:rsidRPr="00D65CFF">
        <w:rPr>
          <w:i/>
        </w:rPr>
        <w:t>gerardii</w:t>
      </w:r>
      <w:proofErr w:type="spellEnd"/>
      <w:r>
        <w:t xml:space="preserve"> (big bluestem), and </w:t>
      </w:r>
      <w:proofErr w:type="spellStart"/>
      <w:r w:rsidRPr="00D65CFF">
        <w:rPr>
          <w:i/>
        </w:rPr>
        <w:t>Carex</w:t>
      </w:r>
      <w:proofErr w:type="spellEnd"/>
      <w:r w:rsidRPr="00D65CFF">
        <w:rPr>
          <w:i/>
        </w:rPr>
        <w:t xml:space="preserve"> </w:t>
      </w:r>
      <w:proofErr w:type="spellStart"/>
      <w:r w:rsidRPr="00D65CFF">
        <w:rPr>
          <w:i/>
        </w:rPr>
        <w:t>pensylvanica</w:t>
      </w:r>
      <w:proofErr w:type="spellEnd"/>
      <w:r>
        <w:t xml:space="preserve"> (Pennsylvania sedge), with Pennsylvania sedge often replacing the bluestems in shaded areas and fire-suppressed communities. Other prevalent herbs of the oak barrens include: </w:t>
      </w:r>
      <w:r w:rsidRPr="00D65CFF">
        <w:rPr>
          <w:i/>
        </w:rPr>
        <w:t xml:space="preserve">Aster </w:t>
      </w:r>
      <w:proofErr w:type="spellStart"/>
      <w:r w:rsidRPr="00D65CFF">
        <w:rPr>
          <w:i/>
        </w:rPr>
        <w:t>oolentangiensis</w:t>
      </w:r>
      <w:proofErr w:type="spellEnd"/>
      <w:r w:rsidRPr="00D65CFF">
        <w:rPr>
          <w:i/>
        </w:rPr>
        <w:t xml:space="preserve"> </w:t>
      </w:r>
      <w:r>
        <w:t xml:space="preserve">(sky-blue aster), </w:t>
      </w:r>
      <w:proofErr w:type="spellStart"/>
      <w:r w:rsidRPr="00D65CFF">
        <w:rPr>
          <w:i/>
        </w:rPr>
        <w:t>Aureolaria</w:t>
      </w:r>
      <w:proofErr w:type="spellEnd"/>
      <w:r>
        <w:t xml:space="preserve"> spp. (false foxglove), </w:t>
      </w:r>
      <w:r w:rsidRPr="00D65CFF">
        <w:rPr>
          <w:i/>
        </w:rPr>
        <w:t xml:space="preserve">Coreopsis </w:t>
      </w:r>
      <w:proofErr w:type="spellStart"/>
      <w:r w:rsidRPr="00D65CFF">
        <w:rPr>
          <w:i/>
        </w:rPr>
        <w:t>lanceolata</w:t>
      </w:r>
      <w:proofErr w:type="spellEnd"/>
      <w:r>
        <w:t xml:space="preserve"> (tickseed), </w:t>
      </w:r>
      <w:proofErr w:type="spellStart"/>
      <w:r>
        <w:t>Cyperus</w:t>
      </w:r>
      <w:proofErr w:type="spellEnd"/>
      <w:r>
        <w:t xml:space="preserve"> </w:t>
      </w:r>
      <w:proofErr w:type="spellStart"/>
      <w:r>
        <w:t>filiculmis</w:t>
      </w:r>
      <w:proofErr w:type="spellEnd"/>
      <w:r>
        <w:t xml:space="preserve"> (nut grass), </w:t>
      </w:r>
      <w:proofErr w:type="spellStart"/>
      <w:r>
        <w:t>Danthonia</w:t>
      </w:r>
      <w:proofErr w:type="spellEnd"/>
      <w:r>
        <w:t xml:space="preserve"> </w:t>
      </w:r>
      <w:proofErr w:type="spellStart"/>
      <w:r>
        <w:t>spicata</w:t>
      </w:r>
      <w:proofErr w:type="spellEnd"/>
      <w:r>
        <w:t xml:space="preserve"> (poverty oats), </w:t>
      </w:r>
      <w:proofErr w:type="spellStart"/>
      <w:r>
        <w:t>Deschampsia</w:t>
      </w:r>
      <w:proofErr w:type="spellEnd"/>
      <w:r>
        <w:t xml:space="preserve"> </w:t>
      </w:r>
      <w:proofErr w:type="spellStart"/>
      <w:r>
        <w:t>flexuosa</w:t>
      </w:r>
      <w:proofErr w:type="spellEnd"/>
      <w:r>
        <w:t xml:space="preserve"> (hair grass), </w:t>
      </w:r>
      <w:r w:rsidRPr="00D65CFF">
        <w:rPr>
          <w:i/>
        </w:rPr>
        <w:t xml:space="preserve">Euphorbia </w:t>
      </w:r>
      <w:proofErr w:type="spellStart"/>
      <w:r w:rsidRPr="00D65CFF">
        <w:rPr>
          <w:i/>
        </w:rPr>
        <w:t>corollata</w:t>
      </w:r>
      <w:proofErr w:type="spellEnd"/>
      <w:r>
        <w:t xml:space="preserve"> (flowering spurge), </w:t>
      </w:r>
      <w:r w:rsidRPr="00D65CFF">
        <w:rPr>
          <w:i/>
        </w:rPr>
        <w:t xml:space="preserve">Helianthus </w:t>
      </w:r>
      <w:proofErr w:type="spellStart"/>
      <w:r w:rsidRPr="00D65CFF">
        <w:rPr>
          <w:i/>
        </w:rPr>
        <w:t>divaricatus</w:t>
      </w:r>
      <w:proofErr w:type="spellEnd"/>
      <w:r>
        <w:t xml:space="preserve"> (tall sunflower), </w:t>
      </w:r>
      <w:r w:rsidRPr="00D65CFF">
        <w:rPr>
          <w:i/>
        </w:rPr>
        <w:t xml:space="preserve">Hypericum </w:t>
      </w:r>
      <w:proofErr w:type="spellStart"/>
      <w:r w:rsidRPr="00D65CFF">
        <w:rPr>
          <w:i/>
        </w:rPr>
        <w:t>perforatum</w:t>
      </w:r>
      <w:proofErr w:type="spellEnd"/>
      <w:r>
        <w:t xml:space="preserve"> (St. John’s-wort), </w:t>
      </w:r>
      <w:proofErr w:type="spellStart"/>
      <w:r w:rsidRPr="00D65CFF">
        <w:rPr>
          <w:i/>
        </w:rPr>
        <w:t>Koeleria</w:t>
      </w:r>
      <w:proofErr w:type="spellEnd"/>
      <w:r w:rsidRPr="00D65CFF">
        <w:rPr>
          <w:i/>
        </w:rPr>
        <w:t xml:space="preserve"> </w:t>
      </w:r>
      <w:proofErr w:type="spellStart"/>
      <w:r w:rsidRPr="00D65CFF">
        <w:rPr>
          <w:i/>
        </w:rPr>
        <w:t>macrantha</w:t>
      </w:r>
      <w:proofErr w:type="spellEnd"/>
      <w:r>
        <w:t xml:space="preserve"> (June grass), </w:t>
      </w:r>
      <w:proofErr w:type="spellStart"/>
      <w:r w:rsidRPr="00D65CFF">
        <w:rPr>
          <w:i/>
        </w:rPr>
        <w:t>Krigia</w:t>
      </w:r>
      <w:proofErr w:type="spellEnd"/>
      <w:r w:rsidRPr="00D65CFF">
        <w:rPr>
          <w:i/>
        </w:rPr>
        <w:t xml:space="preserve"> </w:t>
      </w:r>
      <w:proofErr w:type="spellStart"/>
      <w:r w:rsidRPr="00D65CFF">
        <w:rPr>
          <w:i/>
        </w:rPr>
        <w:t>biflora</w:t>
      </w:r>
      <w:proofErr w:type="spellEnd"/>
      <w:r>
        <w:t xml:space="preserve"> (dwarf dandelion), </w:t>
      </w:r>
      <w:proofErr w:type="spellStart"/>
      <w:r w:rsidRPr="00D65CFF">
        <w:rPr>
          <w:i/>
        </w:rPr>
        <w:t>Lathyrus</w:t>
      </w:r>
      <w:proofErr w:type="spellEnd"/>
      <w:r w:rsidRPr="00D65CFF">
        <w:rPr>
          <w:i/>
        </w:rPr>
        <w:t xml:space="preserve"> </w:t>
      </w:r>
      <w:proofErr w:type="spellStart"/>
      <w:r w:rsidRPr="00D65CFF">
        <w:rPr>
          <w:i/>
        </w:rPr>
        <w:t>ochroleucus</w:t>
      </w:r>
      <w:proofErr w:type="spellEnd"/>
      <w:r>
        <w:t xml:space="preserve"> (white pea), </w:t>
      </w:r>
      <w:r w:rsidRPr="00D65CFF">
        <w:rPr>
          <w:i/>
        </w:rPr>
        <w:t xml:space="preserve">Lespedeza </w:t>
      </w:r>
      <w:proofErr w:type="spellStart"/>
      <w:r w:rsidRPr="00D65CFF">
        <w:rPr>
          <w:i/>
        </w:rPr>
        <w:t>hirta</w:t>
      </w:r>
      <w:proofErr w:type="spellEnd"/>
      <w:r>
        <w:t xml:space="preserve"> (hairy lespedeza), </w:t>
      </w:r>
      <w:proofErr w:type="spellStart"/>
      <w:r w:rsidRPr="00D65CFF">
        <w:rPr>
          <w:i/>
        </w:rPr>
        <w:t>Liatris</w:t>
      </w:r>
      <w:proofErr w:type="spellEnd"/>
      <w:r w:rsidRPr="00D65CFF">
        <w:rPr>
          <w:i/>
        </w:rPr>
        <w:t xml:space="preserve"> aspera</w:t>
      </w:r>
      <w:r>
        <w:t xml:space="preserve"> (blazing star), </w:t>
      </w:r>
      <w:proofErr w:type="spellStart"/>
      <w:r w:rsidRPr="00D65CFF">
        <w:rPr>
          <w:i/>
        </w:rPr>
        <w:t>Liatris</w:t>
      </w:r>
      <w:proofErr w:type="spellEnd"/>
      <w:r w:rsidRPr="00D65CFF">
        <w:rPr>
          <w:i/>
        </w:rPr>
        <w:t xml:space="preserve"> </w:t>
      </w:r>
      <w:proofErr w:type="spellStart"/>
      <w:r w:rsidRPr="00D65CFF">
        <w:rPr>
          <w:i/>
        </w:rPr>
        <w:t>cylindrica</w:t>
      </w:r>
      <w:proofErr w:type="spellEnd"/>
      <w:r>
        <w:t xml:space="preserve"> (dwarf blazing star), </w:t>
      </w:r>
      <w:proofErr w:type="spellStart"/>
      <w:r w:rsidRPr="00D65CFF">
        <w:rPr>
          <w:i/>
        </w:rPr>
        <w:t>Lupinus</w:t>
      </w:r>
      <w:proofErr w:type="spellEnd"/>
      <w:r w:rsidRPr="00D65CFF">
        <w:rPr>
          <w:i/>
        </w:rPr>
        <w:t xml:space="preserve"> </w:t>
      </w:r>
      <w:proofErr w:type="spellStart"/>
      <w:r w:rsidRPr="00D65CFF">
        <w:rPr>
          <w:i/>
        </w:rPr>
        <w:t>perennis</w:t>
      </w:r>
      <w:proofErr w:type="spellEnd"/>
      <w:r>
        <w:t xml:space="preserve"> (wild lupine), </w:t>
      </w:r>
      <w:r w:rsidRPr="00D65CFF">
        <w:rPr>
          <w:i/>
        </w:rPr>
        <w:t xml:space="preserve">Monarda </w:t>
      </w:r>
      <w:proofErr w:type="spellStart"/>
      <w:r w:rsidRPr="00D65CFF">
        <w:rPr>
          <w:i/>
        </w:rPr>
        <w:t>fistulosa</w:t>
      </w:r>
      <w:proofErr w:type="spellEnd"/>
      <w:r>
        <w:t xml:space="preserve"> (wild bergamot), </w:t>
      </w:r>
      <w:r w:rsidRPr="00D65CFF">
        <w:rPr>
          <w:i/>
        </w:rPr>
        <w:t>Panicum implicatum</w:t>
      </w:r>
      <w:r>
        <w:t xml:space="preserve"> (grass panicum), </w:t>
      </w:r>
      <w:proofErr w:type="spellStart"/>
      <w:r>
        <w:t>Pedicularis</w:t>
      </w:r>
      <w:proofErr w:type="spellEnd"/>
      <w:r>
        <w:t xml:space="preserve"> canadensis (wood betony), </w:t>
      </w:r>
      <w:proofErr w:type="spellStart"/>
      <w:r w:rsidRPr="00D65CFF">
        <w:rPr>
          <w:i/>
        </w:rPr>
        <w:t>Stipa</w:t>
      </w:r>
      <w:proofErr w:type="spellEnd"/>
      <w:r w:rsidRPr="00D65CFF">
        <w:rPr>
          <w:i/>
        </w:rPr>
        <w:t xml:space="preserve"> </w:t>
      </w:r>
      <w:proofErr w:type="spellStart"/>
      <w:r w:rsidRPr="00D65CFF">
        <w:rPr>
          <w:i/>
        </w:rPr>
        <w:t>avenacea</w:t>
      </w:r>
      <w:proofErr w:type="spellEnd"/>
      <w:r>
        <w:t xml:space="preserve"> (needle grass), </w:t>
      </w:r>
      <w:proofErr w:type="spellStart"/>
      <w:r w:rsidRPr="00D65CFF">
        <w:rPr>
          <w:i/>
        </w:rPr>
        <w:t>Stipa</w:t>
      </w:r>
      <w:proofErr w:type="spellEnd"/>
      <w:r w:rsidRPr="00D65CFF">
        <w:rPr>
          <w:i/>
        </w:rPr>
        <w:t xml:space="preserve"> </w:t>
      </w:r>
      <w:proofErr w:type="spellStart"/>
      <w:r w:rsidRPr="00D65CFF">
        <w:rPr>
          <w:i/>
        </w:rPr>
        <w:t>spartea</w:t>
      </w:r>
      <w:proofErr w:type="spellEnd"/>
      <w:r>
        <w:t xml:space="preserve"> (needle grass), </w:t>
      </w:r>
      <w:proofErr w:type="spellStart"/>
      <w:r w:rsidRPr="00D65CFF">
        <w:rPr>
          <w:i/>
        </w:rPr>
        <w:t>Tephrosia</w:t>
      </w:r>
      <w:proofErr w:type="spellEnd"/>
      <w:r w:rsidRPr="00D65CFF">
        <w:rPr>
          <w:i/>
        </w:rPr>
        <w:t xml:space="preserve"> </w:t>
      </w:r>
      <w:proofErr w:type="spellStart"/>
      <w:r w:rsidRPr="00D65CFF">
        <w:rPr>
          <w:i/>
        </w:rPr>
        <w:t>virginiana</w:t>
      </w:r>
      <w:proofErr w:type="spellEnd"/>
      <w:r>
        <w:t xml:space="preserve"> (goats-rue) and</w:t>
      </w:r>
      <w:r w:rsidR="001F32D6">
        <w:t xml:space="preserve"> </w:t>
      </w:r>
      <w:r w:rsidRPr="001F32D6" w:rsidR="001F32D6">
        <w:rPr>
          <w:rStyle w:val="Strong"/>
          <w:rFonts w:ascii="Arial" w:hAnsi="Arial" w:cs="Arial"/>
          <w:b w:val="0"/>
          <w:i/>
          <w:sz w:val="20"/>
          <w:szCs w:val="20"/>
          <w:lang w:val="en"/>
        </w:rPr>
        <w:t xml:space="preserve">Viola </w:t>
      </w:r>
      <w:proofErr w:type="spellStart"/>
      <w:r w:rsidRPr="001F32D6" w:rsidR="001F32D6">
        <w:rPr>
          <w:rStyle w:val="Strong"/>
          <w:rFonts w:ascii="Arial" w:hAnsi="Arial" w:cs="Arial"/>
          <w:b w:val="0"/>
          <w:i/>
          <w:sz w:val="20"/>
          <w:szCs w:val="20"/>
          <w:lang w:val="en"/>
        </w:rPr>
        <w:t>pedata</w:t>
      </w:r>
      <w:proofErr w:type="spellEnd"/>
      <w:r w:rsidR="001F32D6">
        <w:rPr>
          <w:rFonts w:ascii="Arial" w:hAnsi="Arial" w:cs="Arial"/>
          <w:sz w:val="20"/>
          <w:szCs w:val="20"/>
          <w:lang w:val="en"/>
        </w:rPr>
        <w:t xml:space="preserve"> </w:t>
      </w:r>
      <w:r>
        <w:t>(</w:t>
      </w:r>
      <w:proofErr w:type="spellStart"/>
      <w:r>
        <w:t>birdfoot</w:t>
      </w:r>
      <w:proofErr w:type="spellEnd"/>
      <w:r>
        <w:t xml:space="preserve"> violet).</w:t>
      </w:r>
    </w:p>
    <w:p w:rsidR="00CD0D19" w:rsidP="00CD0D19" w:rsidRDefault="00CD0D1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Pennsylvania sedge</w:t>
            </w:r>
          </w:p>
        </w:tc>
      </w:tr>
    </w:tbl>
    <w:p>
      <w:r>
        <w:rPr>
          <w:sz w:val="16"/>
        </w:rPr>
        <w:t>Species names are from the NRCS PLANTS database. Check species codes at http://plants.usda.gov.</w:t>
      </w:r>
    </w:p>
    <w:p w:rsidR="00CD0D19" w:rsidP="00CD0D19" w:rsidRDefault="00CD0D19">
      <w:pPr>
        <w:pStyle w:val="InfoPara"/>
      </w:pPr>
      <w:r>
        <w:t>Disturbance Description</w:t>
      </w:r>
    </w:p>
    <w:p w:rsidR="00CD0D19" w:rsidP="00CD0D19" w:rsidRDefault="00CD0D19">
      <w:r>
        <w:t xml:space="preserve">Cottam (1949) and Curtis (1959) suggested that oak savannas originated when prairie fires spread into surrounding closed oak forest with enough intensity to create open canopy conditions (also see Anderson and Brown 1986, Anderson and Bowles 1999). Other researchers have proposed that savannas also originated following invasion of prairie by oaks during prolonged lulls in annual fire regimes (Anderson and Bowles 1999, Grimm 1984). Repeated low-intensity fires working in concert with drought and windthrow then maintained these savannas (Faber-Langendoen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 Bowles and McBride 1998, Dorney and Dorney 1989, Chapman 1984, Grimm 1984, Day 1953). Where large-scale herbivores (i.e., elk and bison) were abundant, grazing may have helped inhibit the succession of oak savanna to woodland (Ritchie et al. 1998, McClain et al. 1993). </w:t>
      </w:r>
    </w:p>
    <w:p w:rsidR="00CD0D19" w:rsidP="00CD0D19" w:rsidRDefault="00CD0D19"/>
    <w:p w:rsidR="00CD0D19" w:rsidP="00CD0D19" w:rsidRDefault="00CD0D19">
      <w:r>
        <w:t>The character of oak barrens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Chapman et al. 1995, Bowles et al. 1994, Grimm 1984). Historically, fire regimes were also influenced by the number and distribution of indigenous peoples (Chapman 1984). Infrequent, high-intensity fires may kill mature oaks and produce savannas and barrens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Faber-Langendoen and Davis 1995).</w:t>
      </w:r>
    </w:p>
    <w:p w:rsidR="00CD0D19" w:rsidP="00CD0D19" w:rsidRDefault="00CD0D19"/>
    <w:p w:rsidR="00CD0D19" w:rsidP="00CD0D19" w:rsidRDefault="00CD0D19">
      <w:r>
        <w:t>Oak wilt occurred on barrens likely resulting in mortality of larger oak groups especially when they occurred in high densities.</w:t>
      </w:r>
    </w:p>
    <w:p w:rsidR="00CD0D19" w:rsidP="00CD0D19" w:rsidRDefault="00CD0D1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53</w:t>
            </w:r>
          </w:p>
        </w:tc>
        <w:tc>
          <w:p>
            <w:pPr>
              <w:jc w:val="center"/>
            </w:pPr>
            <w:r>
              <w:t>9</w:t>
            </w:r>
          </w:p>
        </w:tc>
        <w:tc>
          <w:p>
            <w:pPr>
              <w:jc w:val="center"/>
            </w:pPr>
            <w:r>
              <w:t/>
            </w:r>
          </w:p>
        </w:tc>
        <w:tc>
          <w:p>
            <w:pPr>
              <w:jc w:val="center"/>
            </w:pPr>
            <w:r>
              <w:t/>
            </w:r>
          </w:p>
        </w:tc>
      </w:tr>
      <w:tr>
        <w:tc>
          <w:p>
            <w:pPr>
              <w:jc w:val="center"/>
            </w:pPr>
            <w:r>
              <w:t>Moderate (Mixed)</w:t>
            </w:r>
          </w:p>
        </w:tc>
        <w:tc>
          <w:p>
            <w:pPr>
              <w:jc w:val="center"/>
            </w:pPr>
            <w:r>
              <w:t>143</w:t>
            </w:r>
          </w:p>
        </w:tc>
        <w:tc>
          <w:p>
            <w:pPr>
              <w:jc w:val="center"/>
            </w:pPr>
            <w:r>
              <w:t>3</w:t>
            </w:r>
          </w:p>
        </w:tc>
        <w:tc>
          <w:p>
            <w:pPr>
              <w:jc w:val="center"/>
            </w:pPr>
            <w:r>
              <w:t/>
            </w:r>
          </w:p>
        </w:tc>
        <w:tc>
          <w:p>
            <w:pPr>
              <w:jc w:val="center"/>
            </w:pPr>
            <w:r>
              <w:t/>
            </w:r>
          </w:p>
        </w:tc>
      </w:tr>
      <w:tr>
        <w:tc>
          <w:p>
            <w:pPr>
              <w:jc w:val="center"/>
            </w:pPr>
            <w:r>
              <w:t>Low (Surface)</w:t>
            </w:r>
          </w:p>
        </w:tc>
        <w:tc>
          <w:p>
            <w:pPr>
              <w:jc w:val="center"/>
            </w:pPr>
            <w:r>
              <w:t>6</w:t>
            </w:r>
          </w:p>
        </w:tc>
        <w:tc>
          <w:p>
            <w:pPr>
              <w:jc w:val="center"/>
            </w:pPr>
            <w:r>
              <w:t>88</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0D19" w:rsidP="00CD0D19" w:rsidRDefault="00CD0D19">
      <w:pPr>
        <w:pStyle w:val="InfoPara"/>
      </w:pPr>
      <w:r>
        <w:t>Scale Description</w:t>
      </w:r>
    </w:p>
    <w:p w:rsidR="00CD0D19" w:rsidP="00CD0D19" w:rsidRDefault="00CD0D19">
      <w:r>
        <w:t xml:space="preserve">The expected fire regimes for this type are I (frequent ground fires) and III (mixed 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w:t>
      </w:r>
      <w:r w:rsidR="00D65CFF">
        <w:t>10s</w:t>
      </w:r>
      <w:r>
        <w:t xml:space="preserve"> of </w:t>
      </w:r>
      <w:r w:rsidR="00D65CFF">
        <w:t>1</w:t>
      </w:r>
      <w:r w:rsidR="004049AE">
        <w:t>,</w:t>
      </w:r>
      <w:r w:rsidR="00D65CFF">
        <w:t>000s</w:t>
      </w:r>
      <w:r>
        <w:t xml:space="preserve"> of acres.</w:t>
      </w:r>
    </w:p>
    <w:p w:rsidR="00CD0D19" w:rsidP="00CD0D19" w:rsidRDefault="00CD0D19">
      <w:pPr>
        <w:pStyle w:val="InfoPara"/>
      </w:pPr>
      <w:r>
        <w:t>Adjacency or Identification Concerns</w:t>
      </w:r>
    </w:p>
    <w:p w:rsidR="00CD0D19" w:rsidP="00CD0D19" w:rsidRDefault="00CD0D19">
      <w:r>
        <w:t xml:space="preserve">The northern oak savanna type includes several matrix communities such as mesic and dry-mesic oak openings, dry oak barrens, mixed oak and oak-hickory woodlands, and a variety of small and large patch prairie types. </w:t>
      </w:r>
    </w:p>
    <w:p w:rsidR="00CD0D19" w:rsidP="00CD0D19" w:rsidRDefault="00CD0D19"/>
    <w:p w:rsidR="00CD0D19" w:rsidP="00CD0D19" w:rsidRDefault="00CD0D19">
      <w:r>
        <w:t>This system intergrades with North-Central Interior Oak Savanna (13940) on somewhat sandy sites and North-Central Interior Dry Oak Forest and Woodland (13110) at relatively sharp transitions between areas of higher and lower sand content. This system can be distinguished by high sand content. This system intergrades with Laurentian Pine-Oak Barrens (1407) along its northern extent. This system is found in Province 222 whereas Laurentian Pine-Oak Barrens is found north of the tension zone in Province 212.</w:t>
      </w:r>
    </w:p>
    <w:p w:rsidR="00CD0D19" w:rsidP="00CD0D19" w:rsidRDefault="00CD0D19"/>
    <w:p w:rsidR="00CD0D19" w:rsidP="00CD0D19" w:rsidRDefault="00CD0D19">
      <w:r>
        <w:t>In the absence of fire and with the prevalence of anthropogenic disturbance such as logging, off-road vehicle recreation and livestock grazing, the following exotic species may be dominant components of the herbaceous layer of oak barrens</w:t>
      </w:r>
      <w:r w:rsidRPr="00D65CFF">
        <w:rPr>
          <w:i/>
        </w:rPr>
        <w:t xml:space="preserve">: </w:t>
      </w:r>
      <w:proofErr w:type="spellStart"/>
      <w:r w:rsidRPr="00D65CFF">
        <w:rPr>
          <w:i/>
        </w:rPr>
        <w:t>Agropyron</w:t>
      </w:r>
      <w:proofErr w:type="spellEnd"/>
      <w:r w:rsidRPr="00D65CFF">
        <w:rPr>
          <w:i/>
        </w:rPr>
        <w:t xml:space="preserve"> </w:t>
      </w:r>
      <w:proofErr w:type="spellStart"/>
      <w:r w:rsidRPr="00D65CFF">
        <w:rPr>
          <w:i/>
        </w:rPr>
        <w:t>repens</w:t>
      </w:r>
      <w:proofErr w:type="spellEnd"/>
      <w:r>
        <w:t xml:space="preserve"> (quack grass), </w:t>
      </w:r>
      <w:proofErr w:type="spellStart"/>
      <w:r w:rsidRPr="00D65CFF">
        <w:rPr>
          <w:i/>
        </w:rPr>
        <w:t>Agrostis</w:t>
      </w:r>
      <w:proofErr w:type="spellEnd"/>
      <w:r w:rsidRPr="00D65CFF">
        <w:rPr>
          <w:i/>
        </w:rPr>
        <w:t xml:space="preserve"> stolonifera</w:t>
      </w:r>
      <w:r>
        <w:t xml:space="preserve"> (creeping bent), </w:t>
      </w:r>
      <w:r w:rsidRPr="00D65CFF">
        <w:rPr>
          <w:i/>
        </w:rPr>
        <w:t>Asparagus officinalis</w:t>
      </w:r>
      <w:r>
        <w:t xml:space="preserve"> (wild asparagus), </w:t>
      </w:r>
      <w:r w:rsidRPr="00D65CFF">
        <w:rPr>
          <w:i/>
        </w:rPr>
        <w:t>Centaurea maculosa</w:t>
      </w:r>
      <w:r>
        <w:t xml:space="preserve"> (spotted knapweed), </w:t>
      </w:r>
      <w:proofErr w:type="spellStart"/>
      <w:r w:rsidRPr="00D65CFF">
        <w:rPr>
          <w:i/>
        </w:rPr>
        <w:t>Hieracium</w:t>
      </w:r>
      <w:proofErr w:type="spellEnd"/>
      <w:r>
        <w:t xml:space="preserve"> spp. (hawkweeds), </w:t>
      </w:r>
      <w:proofErr w:type="spellStart"/>
      <w:r w:rsidRPr="00D65CFF">
        <w:rPr>
          <w:i/>
        </w:rPr>
        <w:t>Poa</w:t>
      </w:r>
      <w:proofErr w:type="spellEnd"/>
      <w:r w:rsidRPr="00D65CFF">
        <w:rPr>
          <w:i/>
        </w:rPr>
        <w:t xml:space="preserve"> </w:t>
      </w:r>
      <w:proofErr w:type="spellStart"/>
      <w:r w:rsidRPr="00D65CFF">
        <w:rPr>
          <w:i/>
        </w:rPr>
        <w:t>compressa</w:t>
      </w:r>
      <w:proofErr w:type="spellEnd"/>
      <w:r>
        <w:t xml:space="preserve"> (Canada bluegrass), </w:t>
      </w:r>
      <w:proofErr w:type="spellStart"/>
      <w:r w:rsidRPr="00D65CFF">
        <w:rPr>
          <w:i/>
        </w:rPr>
        <w:t>Poa</w:t>
      </w:r>
      <w:proofErr w:type="spellEnd"/>
      <w:r w:rsidRPr="00D65CFF">
        <w:rPr>
          <w:i/>
        </w:rPr>
        <w:t xml:space="preserve"> </w:t>
      </w:r>
      <w:proofErr w:type="spellStart"/>
      <w:r w:rsidRPr="00D65CFF">
        <w:rPr>
          <w:i/>
        </w:rPr>
        <w:t>pratensis</w:t>
      </w:r>
      <w:proofErr w:type="spellEnd"/>
      <w:r w:rsidRPr="00D65CFF">
        <w:rPr>
          <w:i/>
        </w:rPr>
        <w:t xml:space="preserve"> </w:t>
      </w:r>
      <w:r>
        <w:t xml:space="preserve">(Kentucky bluegrass), </w:t>
      </w:r>
      <w:proofErr w:type="spellStart"/>
      <w:r w:rsidRPr="00D65CFF">
        <w:rPr>
          <w:i/>
        </w:rPr>
        <w:t>Rumex</w:t>
      </w:r>
      <w:proofErr w:type="spellEnd"/>
      <w:r w:rsidRPr="00D65CFF">
        <w:rPr>
          <w:i/>
        </w:rPr>
        <w:t xml:space="preserve"> </w:t>
      </w:r>
      <w:proofErr w:type="spellStart"/>
      <w:r w:rsidRPr="00D65CFF">
        <w:rPr>
          <w:i/>
        </w:rPr>
        <w:t>acetosella</w:t>
      </w:r>
      <w:proofErr w:type="spellEnd"/>
      <w:r>
        <w:t xml:space="preserve"> (sheep sorrel) and </w:t>
      </w:r>
      <w:proofErr w:type="spellStart"/>
      <w:r w:rsidRPr="00D65CFF">
        <w:rPr>
          <w:i/>
        </w:rPr>
        <w:t>Tragopogon</w:t>
      </w:r>
      <w:proofErr w:type="spellEnd"/>
      <w:r w:rsidRPr="00D65CFF">
        <w:rPr>
          <w:i/>
        </w:rPr>
        <w:t xml:space="preserve"> </w:t>
      </w:r>
      <w:proofErr w:type="spellStart"/>
      <w:r w:rsidRPr="00D65CFF">
        <w:rPr>
          <w:i/>
        </w:rPr>
        <w:t>dubius</w:t>
      </w:r>
      <w:proofErr w:type="spellEnd"/>
      <w:r>
        <w:t xml:space="preserve"> (goat’s beard).</w:t>
      </w:r>
    </w:p>
    <w:p w:rsidR="00CD0D19" w:rsidP="00CD0D19" w:rsidRDefault="00CD0D19">
      <w:pPr>
        <w:pStyle w:val="InfoPara"/>
      </w:pPr>
      <w:r>
        <w:t>Issues or Problems</w:t>
      </w:r>
    </w:p>
    <w:p w:rsidR="00CD0D19" w:rsidP="00CD0D19" w:rsidRDefault="00CD0D19">
      <w:r>
        <w:t xml:space="preserve">Changed mixed fire probability in classes D and E to send more to C based on LANDSUM results </w:t>
      </w:r>
      <w:proofErr w:type="gramStart"/>
      <w:r>
        <w:t>and also</w:t>
      </w:r>
      <w:proofErr w:type="gramEnd"/>
      <w:r>
        <w:t xml:space="preserve"> increased mixed fire from C to B (MHW - </w:t>
      </w:r>
      <w:proofErr w:type="spellStart"/>
      <w:r>
        <w:t>MiFSL</w:t>
      </w:r>
      <w:proofErr w:type="spellEnd"/>
      <w:r>
        <w:t xml:space="preserve"> 11/13/07). This type covers a broad geographic range and encompasses a variety of prairie, barrens, and woodlands types that may have experienced different surface fire return intervals ranging from </w:t>
      </w:r>
      <w:r w:rsidR="00D65CFF">
        <w:t>1-5yrs.</w:t>
      </w:r>
      <w:r>
        <w:t xml:space="preserve"> Historical fire size is unknown but historical accounts indicate that vast acreages burned within a single fire event.</w:t>
      </w:r>
    </w:p>
    <w:p w:rsidR="00CD0D19" w:rsidP="002C6B82" w:rsidRDefault="00CD0D19">
      <w:pPr>
        <w:pStyle w:val="InfoPara"/>
      </w:pPr>
      <w:r>
        <w:t>Native Uncharacteristic Conditions</w:t>
      </w:r>
    </w:p>
    <w:p w:rsidR="002C6B82" w:rsidP="002C6B82" w:rsidRDefault="00CD0D19">
      <w:pPr>
        <w:pStyle w:val="InfoPara"/>
        <w:rPr>
          <w:b w:val="0"/>
        </w:rPr>
      </w:pPr>
      <w:r>
        <w:t>Comments</w:t>
      </w:r>
    </w:p>
    <w:p w:rsidR="002C6B82" w:rsidP="002C6B82" w:rsidRDefault="002C6B82">
      <w:pPr>
        <w:rPr>
          <w:b/>
        </w:rPr>
      </w:pPr>
    </w:p>
    <w:p w:rsidR="00CD0D19" w:rsidP="00CD0D19" w:rsidRDefault="00CD0D19">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0D19" w:rsidP="00CD0D19" w:rsidRDefault="00CD0D19">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D0D19" w:rsidP="00CD0D19" w:rsidRDefault="00CD0D19"/>
    <w:p w:rsidR="00CD0D19" w:rsidP="00CD0D19" w:rsidRDefault="00CD0D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2124"/>
        <w:gridCol w:w="1956"/>
      </w:tblGrid>
      <w:tr w:rsidRPr="00CD0D19" w:rsidR="00CD0D19" w:rsidTr="00CD0D19">
        <w:tc>
          <w:tcPr>
            <w:tcW w:w="1152" w:type="dxa"/>
            <w:tcBorders>
              <w:top w:val="single" w:color="auto" w:sz="2" w:space="0"/>
              <w:bottom w:val="single" w:color="000000" w:sz="12" w:space="0"/>
            </w:tcBorders>
            <w:shd w:val="clear" w:color="auto" w:fill="auto"/>
          </w:tcPr>
          <w:p w:rsidRPr="00CD0D19" w:rsidR="00CD0D19" w:rsidP="00D969E5" w:rsidRDefault="00CD0D19">
            <w:pPr>
              <w:rPr>
                <w:b/>
                <w:bCs/>
              </w:rPr>
            </w:pPr>
            <w:r w:rsidRPr="00CD0D19">
              <w:rPr>
                <w:b/>
                <w:bCs/>
              </w:rPr>
              <w:t>Symbol</w:t>
            </w:r>
          </w:p>
        </w:tc>
        <w:tc>
          <w:tcPr>
            <w:tcW w:w="2376" w:type="dxa"/>
            <w:tcBorders>
              <w:top w:val="single" w:color="auto" w:sz="2" w:space="0"/>
              <w:bottom w:val="single" w:color="000000" w:sz="12" w:space="0"/>
            </w:tcBorders>
            <w:shd w:val="clear" w:color="auto" w:fill="auto"/>
          </w:tcPr>
          <w:p w:rsidRPr="00CD0D19" w:rsidR="00CD0D19" w:rsidP="00D969E5" w:rsidRDefault="00CD0D19">
            <w:pPr>
              <w:rPr>
                <w:b/>
                <w:bCs/>
              </w:rPr>
            </w:pPr>
            <w:r w:rsidRPr="00CD0D19">
              <w:rPr>
                <w:b/>
                <w:bCs/>
              </w:rPr>
              <w:t>Scientific Name</w:t>
            </w:r>
          </w:p>
        </w:tc>
        <w:tc>
          <w:tcPr>
            <w:tcW w:w="2124" w:type="dxa"/>
            <w:tcBorders>
              <w:top w:val="single" w:color="auto" w:sz="2" w:space="0"/>
              <w:bottom w:val="single" w:color="000000" w:sz="12" w:space="0"/>
            </w:tcBorders>
            <w:shd w:val="clear" w:color="auto" w:fill="auto"/>
          </w:tcPr>
          <w:p w:rsidRPr="00CD0D19" w:rsidR="00CD0D19" w:rsidP="00D969E5" w:rsidRDefault="00CD0D19">
            <w:pPr>
              <w:rPr>
                <w:b/>
                <w:bCs/>
              </w:rPr>
            </w:pPr>
            <w:r w:rsidRPr="00CD0D19">
              <w:rPr>
                <w:b/>
                <w:bCs/>
              </w:rPr>
              <w:t>Common Name</w:t>
            </w:r>
          </w:p>
        </w:tc>
        <w:tc>
          <w:tcPr>
            <w:tcW w:w="1956" w:type="dxa"/>
            <w:tcBorders>
              <w:top w:val="single" w:color="auto" w:sz="2" w:space="0"/>
              <w:bottom w:val="single" w:color="000000" w:sz="12" w:space="0"/>
            </w:tcBorders>
            <w:shd w:val="clear" w:color="auto" w:fill="auto"/>
          </w:tcPr>
          <w:p w:rsidRPr="00CD0D19" w:rsidR="00CD0D19" w:rsidP="00D969E5" w:rsidRDefault="00CD0D19">
            <w:pPr>
              <w:rPr>
                <w:b/>
                <w:bCs/>
              </w:rPr>
            </w:pPr>
            <w:r w:rsidRPr="00CD0D19">
              <w:rPr>
                <w:b/>
                <w:bCs/>
              </w:rPr>
              <w:t>Canopy Position</w:t>
            </w:r>
          </w:p>
        </w:tc>
      </w:tr>
      <w:tr w:rsidRPr="00CD0D19" w:rsidR="00CD0D19" w:rsidTr="00CD0D19">
        <w:tc>
          <w:tcPr>
            <w:tcW w:w="1152" w:type="dxa"/>
            <w:tcBorders>
              <w:top w:val="single" w:color="000000" w:sz="12" w:space="0"/>
            </w:tcBorders>
            <w:shd w:val="clear" w:color="auto" w:fill="auto"/>
          </w:tcPr>
          <w:p w:rsidRPr="00CD0D19" w:rsidR="00CD0D19" w:rsidP="00D969E5" w:rsidRDefault="00CD0D19">
            <w:pPr>
              <w:rPr>
                <w:bCs/>
              </w:rPr>
            </w:pPr>
            <w:r w:rsidRPr="00CD0D19">
              <w:rPr>
                <w:bCs/>
              </w:rPr>
              <w:t>ANGE</w:t>
            </w:r>
          </w:p>
        </w:tc>
        <w:tc>
          <w:tcPr>
            <w:tcW w:w="2376" w:type="dxa"/>
            <w:tcBorders>
              <w:top w:val="single" w:color="000000" w:sz="12" w:space="0"/>
            </w:tcBorders>
            <w:shd w:val="clear" w:color="auto" w:fill="auto"/>
          </w:tcPr>
          <w:p w:rsidRPr="00CD0D19" w:rsidR="00CD0D19" w:rsidP="00D969E5" w:rsidRDefault="00CD0D19">
            <w:proofErr w:type="spellStart"/>
            <w:r w:rsidRPr="00CD0D19">
              <w:t>Andropogon</w:t>
            </w:r>
            <w:proofErr w:type="spellEnd"/>
            <w:r w:rsidRPr="00CD0D19">
              <w:t xml:space="preserve"> </w:t>
            </w:r>
            <w:proofErr w:type="spellStart"/>
            <w:r w:rsidRPr="00CD0D19">
              <w:t>gerardii</w:t>
            </w:r>
            <w:proofErr w:type="spellEnd"/>
          </w:p>
        </w:tc>
        <w:tc>
          <w:tcPr>
            <w:tcW w:w="2124" w:type="dxa"/>
            <w:tcBorders>
              <w:top w:val="single" w:color="000000" w:sz="12" w:space="0"/>
            </w:tcBorders>
            <w:shd w:val="clear" w:color="auto" w:fill="auto"/>
          </w:tcPr>
          <w:p w:rsidRPr="00CD0D19" w:rsidR="00CD0D19" w:rsidP="00D969E5" w:rsidRDefault="00CD0D19">
            <w:r w:rsidRPr="00CD0D19">
              <w:t>Big bluestem</w:t>
            </w:r>
          </w:p>
        </w:tc>
        <w:tc>
          <w:tcPr>
            <w:tcW w:w="1956" w:type="dxa"/>
            <w:tcBorders>
              <w:top w:val="single" w:color="000000" w:sz="12" w:space="0"/>
            </w:tcBorders>
            <w:shd w:val="clear" w:color="auto" w:fill="auto"/>
          </w:tcPr>
          <w:p w:rsidRPr="00CD0D19" w:rsidR="00CD0D19" w:rsidP="00D969E5" w:rsidRDefault="00CD0D19">
            <w:r w:rsidRPr="00CD0D19">
              <w:t>Lower</w:t>
            </w:r>
          </w:p>
        </w:tc>
      </w:tr>
      <w:tr w:rsidRPr="00CD0D19" w:rsidR="00CD0D19" w:rsidTr="00CD0D19">
        <w:tc>
          <w:tcPr>
            <w:tcW w:w="1152" w:type="dxa"/>
            <w:shd w:val="clear" w:color="auto" w:fill="auto"/>
          </w:tcPr>
          <w:p w:rsidRPr="00CD0D19" w:rsidR="00CD0D19" w:rsidP="00D969E5" w:rsidRDefault="00CD0D19">
            <w:pPr>
              <w:rPr>
                <w:bCs/>
              </w:rPr>
            </w:pPr>
            <w:r w:rsidRPr="00CD0D19">
              <w:rPr>
                <w:bCs/>
              </w:rPr>
              <w:t>SCHIZ4</w:t>
            </w:r>
          </w:p>
        </w:tc>
        <w:tc>
          <w:tcPr>
            <w:tcW w:w="2376" w:type="dxa"/>
            <w:shd w:val="clear" w:color="auto" w:fill="auto"/>
          </w:tcPr>
          <w:p w:rsidRPr="00CD0D19" w:rsidR="00CD0D19" w:rsidP="00D969E5" w:rsidRDefault="00CD0D19">
            <w:proofErr w:type="spellStart"/>
            <w:r w:rsidRPr="00CD0D19">
              <w:t>Schizachyrium</w:t>
            </w:r>
            <w:proofErr w:type="spellEnd"/>
          </w:p>
        </w:tc>
        <w:tc>
          <w:tcPr>
            <w:tcW w:w="2124" w:type="dxa"/>
            <w:shd w:val="clear" w:color="auto" w:fill="auto"/>
          </w:tcPr>
          <w:p w:rsidRPr="00CD0D19" w:rsidR="00CD0D19" w:rsidP="00D969E5" w:rsidRDefault="00CD0D19">
            <w:r w:rsidRPr="00CD0D19">
              <w:t>Little bluestem</w:t>
            </w:r>
          </w:p>
        </w:tc>
        <w:tc>
          <w:tcPr>
            <w:tcW w:w="1956" w:type="dxa"/>
            <w:shd w:val="clear" w:color="auto" w:fill="auto"/>
          </w:tcPr>
          <w:p w:rsidRPr="00CD0D19" w:rsidR="00CD0D19" w:rsidP="00D969E5" w:rsidRDefault="00CD0D19">
            <w:r w:rsidRPr="00CD0D19">
              <w:t>Lower</w:t>
            </w:r>
          </w:p>
        </w:tc>
      </w:tr>
      <w:tr w:rsidRPr="00CD0D19" w:rsidR="00CD0D19" w:rsidTr="00CD0D19">
        <w:tc>
          <w:tcPr>
            <w:tcW w:w="1152" w:type="dxa"/>
            <w:shd w:val="clear" w:color="auto" w:fill="auto"/>
          </w:tcPr>
          <w:p w:rsidRPr="00CD0D19" w:rsidR="00CD0D19" w:rsidP="00D969E5" w:rsidRDefault="00CD0D19">
            <w:pPr>
              <w:rPr>
                <w:bCs/>
              </w:rPr>
            </w:pPr>
            <w:r w:rsidRPr="00CD0D19">
              <w:rPr>
                <w:bCs/>
              </w:rPr>
              <w:lastRenderedPageBreak/>
              <w:t>GABA</w:t>
            </w:r>
          </w:p>
        </w:tc>
        <w:tc>
          <w:tcPr>
            <w:tcW w:w="2376" w:type="dxa"/>
            <w:shd w:val="clear" w:color="auto" w:fill="auto"/>
          </w:tcPr>
          <w:p w:rsidRPr="00CD0D19" w:rsidR="00CD0D19" w:rsidP="00D969E5" w:rsidRDefault="00CD0D19">
            <w:proofErr w:type="spellStart"/>
            <w:r w:rsidRPr="00CD0D19">
              <w:t>Gaylussacia</w:t>
            </w:r>
            <w:proofErr w:type="spellEnd"/>
            <w:r w:rsidRPr="00CD0D19">
              <w:t xml:space="preserve"> </w:t>
            </w:r>
            <w:proofErr w:type="spellStart"/>
            <w:r w:rsidRPr="00CD0D19">
              <w:t>baccata</w:t>
            </w:r>
            <w:proofErr w:type="spellEnd"/>
          </w:p>
        </w:tc>
        <w:tc>
          <w:tcPr>
            <w:tcW w:w="2124" w:type="dxa"/>
            <w:shd w:val="clear" w:color="auto" w:fill="auto"/>
          </w:tcPr>
          <w:p w:rsidRPr="00CD0D19" w:rsidR="00CD0D19" w:rsidP="00D969E5" w:rsidRDefault="00CD0D19">
            <w:r w:rsidRPr="00CD0D19">
              <w:t>Black huckleberry</w:t>
            </w:r>
          </w:p>
        </w:tc>
        <w:tc>
          <w:tcPr>
            <w:tcW w:w="1956" w:type="dxa"/>
            <w:shd w:val="clear" w:color="auto" w:fill="auto"/>
          </w:tcPr>
          <w:p w:rsidRPr="00CD0D19" w:rsidR="00CD0D19" w:rsidP="00D969E5" w:rsidRDefault="00CD0D19">
            <w:r w:rsidRPr="00CD0D19">
              <w:t>Low-Mid</w:t>
            </w:r>
          </w:p>
        </w:tc>
      </w:tr>
      <w:tr w:rsidRPr="00CD0D19" w:rsidR="00CD0D19" w:rsidTr="00CD0D19">
        <w:tc>
          <w:tcPr>
            <w:tcW w:w="1152" w:type="dxa"/>
            <w:shd w:val="clear" w:color="auto" w:fill="auto"/>
          </w:tcPr>
          <w:p w:rsidRPr="00CD0D19" w:rsidR="00CD0D19" w:rsidP="00D969E5" w:rsidRDefault="00CD0D19">
            <w:pPr>
              <w:rPr>
                <w:bCs/>
              </w:rPr>
            </w:pPr>
            <w:r w:rsidRPr="00CD0D19">
              <w:rPr>
                <w:bCs/>
              </w:rPr>
              <w:t>QUVE</w:t>
            </w:r>
          </w:p>
        </w:tc>
        <w:tc>
          <w:tcPr>
            <w:tcW w:w="2376" w:type="dxa"/>
            <w:shd w:val="clear" w:color="auto" w:fill="auto"/>
          </w:tcPr>
          <w:p w:rsidRPr="00CD0D19" w:rsidR="00CD0D19" w:rsidP="00D969E5" w:rsidRDefault="00CD0D19">
            <w:r w:rsidRPr="00CD0D19">
              <w:t xml:space="preserve">Quercus </w:t>
            </w:r>
            <w:proofErr w:type="spellStart"/>
            <w:r w:rsidRPr="00CD0D19">
              <w:t>velutina</w:t>
            </w:r>
            <w:proofErr w:type="spellEnd"/>
          </w:p>
        </w:tc>
        <w:tc>
          <w:tcPr>
            <w:tcW w:w="2124" w:type="dxa"/>
            <w:shd w:val="clear" w:color="auto" w:fill="auto"/>
          </w:tcPr>
          <w:p w:rsidRPr="00CD0D19" w:rsidR="00CD0D19" w:rsidP="00D969E5" w:rsidRDefault="00CD0D19">
            <w:r w:rsidRPr="00CD0D19">
              <w:t>Black oak</w:t>
            </w:r>
          </w:p>
        </w:tc>
        <w:tc>
          <w:tcPr>
            <w:tcW w:w="1956" w:type="dxa"/>
            <w:shd w:val="clear" w:color="auto" w:fill="auto"/>
          </w:tcPr>
          <w:p w:rsidRPr="00CD0D19" w:rsidR="00CD0D19" w:rsidP="00D969E5" w:rsidRDefault="00CD0D19">
            <w:r w:rsidRPr="00CD0D19">
              <w:t>Upper</w:t>
            </w:r>
          </w:p>
        </w:tc>
      </w:tr>
    </w:tbl>
    <w:p w:rsidR="00CD0D19" w:rsidP="00CD0D19" w:rsidRDefault="00CD0D19"/>
    <w:p w:rsidR="00CD0D19" w:rsidP="00CD0D19" w:rsidRDefault="00CD0D19">
      <w:pPr>
        <w:pStyle w:val="SClassInfoPara"/>
      </w:pPr>
      <w:r>
        <w:t>Description</w:t>
      </w:r>
    </w:p>
    <w:p w:rsidR="00CD0D19" w:rsidP="00CD0D19" w:rsidRDefault="00CD0D19">
      <w:r>
        <w:t>Open prairie with grasses and forbs dominating open grasslands with scattered oak grubs and clumps of shrubs.</w:t>
      </w:r>
    </w:p>
    <w:p w:rsidR="00CD0D19" w:rsidP="00CD0D19" w:rsidRDefault="00CD0D19"/>
    <w:p w:rsidR="00CD0D19" w:rsidP="00CD0D19" w:rsidRDefault="00CD0D19"/>
    <w:p>
      <w:r>
        <w:rPr>
          <w:i/>
          <w:u w:val="single"/>
        </w:rPr>
        <w:t>Maximum Tree Size Class</w:t>
      </w:r>
      <w:br/>
      <w:r>
        <w:t>Seedling &lt;4.5ft</w:t>
      </w:r>
    </w:p>
    <w:p w:rsidR="00CD0D19" w:rsidP="00CD0D19" w:rsidRDefault="00CD0D19">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D0D19" w:rsidP="00CD0D19" w:rsidRDefault="00CD0D19"/>
    <w:p w:rsidR="00CD0D19" w:rsidP="00CD0D19" w:rsidRDefault="00CD0D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2124"/>
        <w:gridCol w:w="1956"/>
      </w:tblGrid>
      <w:tr w:rsidRPr="00CD0D19" w:rsidR="00CD0D19" w:rsidTr="00CD0D19">
        <w:tc>
          <w:tcPr>
            <w:tcW w:w="1152" w:type="dxa"/>
            <w:tcBorders>
              <w:top w:val="single" w:color="auto" w:sz="2" w:space="0"/>
              <w:bottom w:val="single" w:color="000000" w:sz="12" w:space="0"/>
            </w:tcBorders>
            <w:shd w:val="clear" w:color="auto" w:fill="auto"/>
          </w:tcPr>
          <w:p w:rsidRPr="00CD0D19" w:rsidR="00CD0D19" w:rsidP="00405ECA" w:rsidRDefault="00CD0D19">
            <w:pPr>
              <w:rPr>
                <w:b/>
                <w:bCs/>
              </w:rPr>
            </w:pPr>
            <w:r w:rsidRPr="00CD0D19">
              <w:rPr>
                <w:b/>
                <w:bCs/>
              </w:rPr>
              <w:t>Symbol</w:t>
            </w:r>
          </w:p>
        </w:tc>
        <w:tc>
          <w:tcPr>
            <w:tcW w:w="2376" w:type="dxa"/>
            <w:tcBorders>
              <w:top w:val="single" w:color="auto" w:sz="2" w:space="0"/>
              <w:bottom w:val="single" w:color="000000" w:sz="12" w:space="0"/>
            </w:tcBorders>
            <w:shd w:val="clear" w:color="auto" w:fill="auto"/>
          </w:tcPr>
          <w:p w:rsidRPr="00CD0D19" w:rsidR="00CD0D19" w:rsidP="00405ECA" w:rsidRDefault="00CD0D19">
            <w:pPr>
              <w:rPr>
                <w:b/>
                <w:bCs/>
              </w:rPr>
            </w:pPr>
            <w:r w:rsidRPr="00CD0D19">
              <w:rPr>
                <w:b/>
                <w:bCs/>
              </w:rPr>
              <w:t>Scientific Name</w:t>
            </w:r>
          </w:p>
        </w:tc>
        <w:tc>
          <w:tcPr>
            <w:tcW w:w="2124" w:type="dxa"/>
            <w:tcBorders>
              <w:top w:val="single" w:color="auto" w:sz="2" w:space="0"/>
              <w:bottom w:val="single" w:color="000000" w:sz="12" w:space="0"/>
            </w:tcBorders>
            <w:shd w:val="clear" w:color="auto" w:fill="auto"/>
          </w:tcPr>
          <w:p w:rsidRPr="00CD0D19" w:rsidR="00CD0D19" w:rsidP="00405ECA" w:rsidRDefault="00CD0D19">
            <w:pPr>
              <w:rPr>
                <w:b/>
                <w:bCs/>
              </w:rPr>
            </w:pPr>
            <w:r w:rsidRPr="00CD0D19">
              <w:rPr>
                <w:b/>
                <w:bCs/>
              </w:rPr>
              <w:t>Common Name</w:t>
            </w:r>
          </w:p>
        </w:tc>
        <w:tc>
          <w:tcPr>
            <w:tcW w:w="1956" w:type="dxa"/>
            <w:tcBorders>
              <w:top w:val="single" w:color="auto" w:sz="2" w:space="0"/>
              <w:bottom w:val="single" w:color="000000" w:sz="12" w:space="0"/>
            </w:tcBorders>
            <w:shd w:val="clear" w:color="auto" w:fill="auto"/>
          </w:tcPr>
          <w:p w:rsidRPr="00CD0D19" w:rsidR="00CD0D19" w:rsidP="00405ECA" w:rsidRDefault="00CD0D19">
            <w:pPr>
              <w:rPr>
                <w:b/>
                <w:bCs/>
              </w:rPr>
            </w:pPr>
            <w:r w:rsidRPr="00CD0D19">
              <w:rPr>
                <w:b/>
                <w:bCs/>
              </w:rPr>
              <w:t>Canopy Position</w:t>
            </w:r>
          </w:p>
        </w:tc>
      </w:tr>
      <w:tr w:rsidRPr="00CD0D19" w:rsidR="00CD0D19" w:rsidTr="00CD0D19">
        <w:tc>
          <w:tcPr>
            <w:tcW w:w="1152" w:type="dxa"/>
            <w:tcBorders>
              <w:top w:val="single" w:color="000000" w:sz="12" w:space="0"/>
            </w:tcBorders>
            <w:shd w:val="clear" w:color="auto" w:fill="auto"/>
          </w:tcPr>
          <w:p w:rsidRPr="00CD0D19" w:rsidR="00CD0D19" w:rsidP="00405ECA" w:rsidRDefault="00CD0D19">
            <w:pPr>
              <w:rPr>
                <w:bCs/>
              </w:rPr>
            </w:pPr>
            <w:r w:rsidRPr="00CD0D19">
              <w:rPr>
                <w:bCs/>
              </w:rPr>
              <w:t>QUVE</w:t>
            </w:r>
          </w:p>
        </w:tc>
        <w:tc>
          <w:tcPr>
            <w:tcW w:w="2376" w:type="dxa"/>
            <w:tcBorders>
              <w:top w:val="single" w:color="000000" w:sz="12" w:space="0"/>
            </w:tcBorders>
            <w:shd w:val="clear" w:color="auto" w:fill="auto"/>
          </w:tcPr>
          <w:p w:rsidRPr="00CD0D19" w:rsidR="00CD0D19" w:rsidP="00405ECA" w:rsidRDefault="00CD0D19">
            <w:r w:rsidRPr="00CD0D19">
              <w:t xml:space="preserve">Quercus </w:t>
            </w:r>
            <w:proofErr w:type="spellStart"/>
            <w:r w:rsidRPr="00CD0D19">
              <w:t>velutina</w:t>
            </w:r>
            <w:proofErr w:type="spellEnd"/>
          </w:p>
        </w:tc>
        <w:tc>
          <w:tcPr>
            <w:tcW w:w="2124" w:type="dxa"/>
            <w:tcBorders>
              <w:top w:val="single" w:color="000000" w:sz="12" w:space="0"/>
            </w:tcBorders>
            <w:shd w:val="clear" w:color="auto" w:fill="auto"/>
          </w:tcPr>
          <w:p w:rsidRPr="00CD0D19" w:rsidR="00CD0D19" w:rsidP="00405ECA" w:rsidRDefault="00CD0D19">
            <w:r w:rsidRPr="00CD0D19">
              <w:t>Black oak</w:t>
            </w:r>
          </w:p>
        </w:tc>
        <w:tc>
          <w:tcPr>
            <w:tcW w:w="1956" w:type="dxa"/>
            <w:tcBorders>
              <w:top w:val="single" w:color="000000" w:sz="12" w:space="0"/>
            </w:tcBorders>
            <w:shd w:val="clear" w:color="auto" w:fill="auto"/>
          </w:tcPr>
          <w:p w:rsidRPr="00CD0D19" w:rsidR="00CD0D19" w:rsidP="00405ECA" w:rsidRDefault="00CD0D19">
            <w:r w:rsidRPr="00CD0D19">
              <w:t>Upper</w:t>
            </w:r>
          </w:p>
        </w:tc>
      </w:tr>
      <w:tr w:rsidRPr="00CD0D19" w:rsidR="00CD0D19" w:rsidTr="00CD0D19">
        <w:tc>
          <w:tcPr>
            <w:tcW w:w="1152" w:type="dxa"/>
            <w:shd w:val="clear" w:color="auto" w:fill="auto"/>
          </w:tcPr>
          <w:p w:rsidRPr="00CD0D19" w:rsidR="00CD0D19" w:rsidP="00405ECA" w:rsidRDefault="00CD0D19">
            <w:pPr>
              <w:rPr>
                <w:bCs/>
              </w:rPr>
            </w:pPr>
            <w:r w:rsidRPr="00CD0D19">
              <w:rPr>
                <w:bCs/>
              </w:rPr>
              <w:t>GABA</w:t>
            </w:r>
          </w:p>
        </w:tc>
        <w:tc>
          <w:tcPr>
            <w:tcW w:w="2376" w:type="dxa"/>
            <w:shd w:val="clear" w:color="auto" w:fill="auto"/>
          </w:tcPr>
          <w:p w:rsidRPr="00CD0D19" w:rsidR="00CD0D19" w:rsidP="00405ECA" w:rsidRDefault="00CD0D19">
            <w:proofErr w:type="spellStart"/>
            <w:r w:rsidRPr="00CD0D19">
              <w:t>Gaylussacia</w:t>
            </w:r>
            <w:proofErr w:type="spellEnd"/>
            <w:r w:rsidRPr="00CD0D19">
              <w:t xml:space="preserve"> </w:t>
            </w:r>
            <w:proofErr w:type="spellStart"/>
            <w:r w:rsidRPr="00CD0D19">
              <w:t>baccata</w:t>
            </w:r>
            <w:proofErr w:type="spellEnd"/>
          </w:p>
        </w:tc>
        <w:tc>
          <w:tcPr>
            <w:tcW w:w="2124" w:type="dxa"/>
            <w:shd w:val="clear" w:color="auto" w:fill="auto"/>
          </w:tcPr>
          <w:p w:rsidRPr="00CD0D19" w:rsidR="00CD0D19" w:rsidP="00405ECA" w:rsidRDefault="00CD0D19">
            <w:r w:rsidRPr="00CD0D19">
              <w:t>Black huckleberry</w:t>
            </w:r>
          </w:p>
        </w:tc>
        <w:tc>
          <w:tcPr>
            <w:tcW w:w="1956" w:type="dxa"/>
            <w:shd w:val="clear" w:color="auto" w:fill="auto"/>
          </w:tcPr>
          <w:p w:rsidRPr="00CD0D19" w:rsidR="00CD0D19" w:rsidP="00405ECA" w:rsidRDefault="00CD0D19">
            <w:r w:rsidRPr="00CD0D19">
              <w:t>Low-Mid</w:t>
            </w:r>
          </w:p>
        </w:tc>
      </w:tr>
      <w:tr w:rsidRPr="00CD0D19" w:rsidR="00CD0D19" w:rsidTr="00CD0D19">
        <w:tc>
          <w:tcPr>
            <w:tcW w:w="1152" w:type="dxa"/>
            <w:shd w:val="clear" w:color="auto" w:fill="auto"/>
          </w:tcPr>
          <w:p w:rsidRPr="00CD0D19" w:rsidR="00CD0D19" w:rsidP="00405ECA" w:rsidRDefault="00CD0D19">
            <w:pPr>
              <w:rPr>
                <w:bCs/>
              </w:rPr>
            </w:pPr>
            <w:r w:rsidRPr="00CD0D19">
              <w:rPr>
                <w:bCs/>
              </w:rPr>
              <w:t>ANGE</w:t>
            </w:r>
          </w:p>
        </w:tc>
        <w:tc>
          <w:tcPr>
            <w:tcW w:w="2376" w:type="dxa"/>
            <w:shd w:val="clear" w:color="auto" w:fill="auto"/>
          </w:tcPr>
          <w:p w:rsidRPr="00CD0D19" w:rsidR="00CD0D19" w:rsidP="00405ECA" w:rsidRDefault="00CD0D19">
            <w:proofErr w:type="spellStart"/>
            <w:r w:rsidRPr="00CD0D19">
              <w:t>Andropogon</w:t>
            </w:r>
            <w:proofErr w:type="spellEnd"/>
            <w:r w:rsidRPr="00CD0D19">
              <w:t xml:space="preserve"> </w:t>
            </w:r>
            <w:proofErr w:type="spellStart"/>
            <w:r w:rsidRPr="00CD0D19">
              <w:t>gerardii</w:t>
            </w:r>
            <w:proofErr w:type="spellEnd"/>
          </w:p>
        </w:tc>
        <w:tc>
          <w:tcPr>
            <w:tcW w:w="2124" w:type="dxa"/>
            <w:shd w:val="clear" w:color="auto" w:fill="auto"/>
          </w:tcPr>
          <w:p w:rsidRPr="00CD0D19" w:rsidR="00CD0D19" w:rsidP="00405ECA" w:rsidRDefault="00CD0D19">
            <w:r w:rsidRPr="00CD0D19">
              <w:t>Big bluestem</w:t>
            </w:r>
          </w:p>
        </w:tc>
        <w:tc>
          <w:tcPr>
            <w:tcW w:w="1956" w:type="dxa"/>
            <w:shd w:val="clear" w:color="auto" w:fill="auto"/>
          </w:tcPr>
          <w:p w:rsidRPr="00CD0D19" w:rsidR="00CD0D19" w:rsidP="00405ECA" w:rsidRDefault="00CD0D19">
            <w:r w:rsidRPr="00CD0D19">
              <w:t>Lower</w:t>
            </w:r>
          </w:p>
        </w:tc>
      </w:tr>
      <w:tr w:rsidRPr="00CD0D19" w:rsidR="00CD0D19" w:rsidTr="00CD0D19">
        <w:tc>
          <w:tcPr>
            <w:tcW w:w="1152" w:type="dxa"/>
            <w:shd w:val="clear" w:color="auto" w:fill="auto"/>
          </w:tcPr>
          <w:p w:rsidRPr="00CD0D19" w:rsidR="00CD0D19" w:rsidP="00405ECA" w:rsidRDefault="00CD0D19">
            <w:pPr>
              <w:rPr>
                <w:bCs/>
              </w:rPr>
            </w:pPr>
            <w:r w:rsidRPr="00CD0D19">
              <w:rPr>
                <w:bCs/>
              </w:rPr>
              <w:t>SCHIZ4</w:t>
            </w:r>
          </w:p>
        </w:tc>
        <w:tc>
          <w:tcPr>
            <w:tcW w:w="2376" w:type="dxa"/>
            <w:shd w:val="clear" w:color="auto" w:fill="auto"/>
          </w:tcPr>
          <w:p w:rsidRPr="00CD0D19" w:rsidR="00CD0D19" w:rsidP="00405ECA" w:rsidRDefault="00CD0D19">
            <w:proofErr w:type="spellStart"/>
            <w:r w:rsidRPr="00CD0D19">
              <w:t>Schizachyrium</w:t>
            </w:r>
            <w:proofErr w:type="spellEnd"/>
          </w:p>
        </w:tc>
        <w:tc>
          <w:tcPr>
            <w:tcW w:w="2124" w:type="dxa"/>
            <w:shd w:val="clear" w:color="auto" w:fill="auto"/>
          </w:tcPr>
          <w:p w:rsidRPr="00CD0D19" w:rsidR="00CD0D19" w:rsidP="00405ECA" w:rsidRDefault="00CD0D19">
            <w:r w:rsidRPr="00CD0D19">
              <w:t>Little bluestem</w:t>
            </w:r>
          </w:p>
        </w:tc>
        <w:tc>
          <w:tcPr>
            <w:tcW w:w="1956" w:type="dxa"/>
            <w:shd w:val="clear" w:color="auto" w:fill="auto"/>
          </w:tcPr>
          <w:p w:rsidRPr="00CD0D19" w:rsidR="00CD0D19" w:rsidP="00405ECA" w:rsidRDefault="00CD0D19">
            <w:r w:rsidRPr="00CD0D19">
              <w:t>Lower</w:t>
            </w:r>
          </w:p>
        </w:tc>
      </w:tr>
    </w:tbl>
    <w:p w:rsidR="00CD0D19" w:rsidP="00CD0D19" w:rsidRDefault="00CD0D19"/>
    <w:p w:rsidR="00CD0D19" w:rsidP="00CD0D19" w:rsidRDefault="00CD0D19">
      <w:pPr>
        <w:pStyle w:val="SClassInfoPara"/>
      </w:pPr>
      <w:r>
        <w:t>Description</w:t>
      </w:r>
    </w:p>
    <w:p w:rsidR="00CD0D19" w:rsidP="00CD0D19" w:rsidRDefault="00CD0D19">
      <w:r>
        <w:t>Early successional barrens/br</w:t>
      </w:r>
      <w:r w:rsidR="007D6074">
        <w:t>ush prairie with scattered young o</w:t>
      </w:r>
      <w:r>
        <w:t xml:space="preserve">ak trees and clumps of shrubs occur within a matrix of prairie grasses and forbs. </w:t>
      </w:r>
      <w:r w:rsidR="004049AE">
        <w:t>Maximum tree cover is low but herbaceous cover can range up to 100%.</w:t>
      </w:r>
    </w:p>
    <w:p w:rsidR="00CD0D19" w:rsidP="00CD0D19" w:rsidRDefault="00CD0D19"/>
    <w:p>
      <w:r>
        <w:rPr>
          <w:i/>
          <w:u w:val="single"/>
        </w:rPr>
        <w:t>Maximum Tree Size Class</w:t>
      </w:r>
      <w:br/>
      <w:r>
        <w:t>Medium 9-21"DBH</w:t>
      </w:r>
    </w:p>
    <w:p w:rsidR="00CD0D19" w:rsidP="00CD0D19" w:rsidRDefault="00CD0D19">
      <w:pPr>
        <w:pStyle w:val="InfoPara"/>
        <w:pBdr>
          <w:top w:val="single" w:color="auto" w:sz="4" w:space="1"/>
        </w:pBdr>
      </w:pPr>
      <w:r xmlns:w="http://schemas.openxmlformats.org/wordprocessingml/2006/main">
        <w:t>Class C</w:t>
      </w:r>
      <w:r xmlns:w="http://schemas.openxmlformats.org/wordprocessingml/2006/main">
        <w:tab/>
        <w:t>62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D0D19" w:rsidP="00CD0D19" w:rsidRDefault="00CD0D19"/>
    <w:p w:rsidR="00CD0D19" w:rsidP="00CD0D19" w:rsidRDefault="00CD0D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CD0D19" w:rsidR="00CD0D19" w:rsidTr="00CD0D19">
        <w:tc>
          <w:tcPr>
            <w:tcW w:w="1152" w:type="dxa"/>
            <w:tcBorders>
              <w:top w:val="single" w:color="auto" w:sz="2" w:space="0"/>
              <w:bottom w:val="single" w:color="000000" w:sz="12" w:space="0"/>
            </w:tcBorders>
            <w:shd w:val="clear" w:color="auto" w:fill="auto"/>
          </w:tcPr>
          <w:p w:rsidRPr="00CD0D19" w:rsidR="00CD0D19" w:rsidP="00B64C31" w:rsidRDefault="00CD0D19">
            <w:pPr>
              <w:rPr>
                <w:b/>
                <w:bCs/>
              </w:rPr>
            </w:pPr>
            <w:r w:rsidRPr="00CD0D19">
              <w:rPr>
                <w:b/>
                <w:bCs/>
              </w:rPr>
              <w:t>Symbol</w:t>
            </w:r>
          </w:p>
        </w:tc>
        <w:tc>
          <w:tcPr>
            <w:tcW w:w="2376" w:type="dxa"/>
            <w:tcBorders>
              <w:top w:val="single" w:color="auto" w:sz="2" w:space="0"/>
              <w:bottom w:val="single" w:color="000000" w:sz="12" w:space="0"/>
            </w:tcBorders>
            <w:shd w:val="clear" w:color="auto" w:fill="auto"/>
          </w:tcPr>
          <w:p w:rsidRPr="00CD0D19" w:rsidR="00CD0D19" w:rsidP="00B64C31" w:rsidRDefault="00CD0D19">
            <w:pPr>
              <w:rPr>
                <w:b/>
                <w:bCs/>
              </w:rPr>
            </w:pPr>
            <w:r w:rsidRPr="00CD0D19">
              <w:rPr>
                <w:b/>
                <w:bCs/>
              </w:rPr>
              <w:t>Scientific Name</w:t>
            </w:r>
          </w:p>
        </w:tc>
        <w:tc>
          <w:tcPr>
            <w:tcW w:w="1860" w:type="dxa"/>
            <w:tcBorders>
              <w:top w:val="single" w:color="auto" w:sz="2" w:space="0"/>
              <w:bottom w:val="single" w:color="000000" w:sz="12" w:space="0"/>
            </w:tcBorders>
            <w:shd w:val="clear" w:color="auto" w:fill="auto"/>
          </w:tcPr>
          <w:p w:rsidRPr="00CD0D19" w:rsidR="00CD0D19" w:rsidP="00B64C31" w:rsidRDefault="00CD0D19">
            <w:pPr>
              <w:rPr>
                <w:b/>
                <w:bCs/>
              </w:rPr>
            </w:pPr>
            <w:r w:rsidRPr="00CD0D19">
              <w:rPr>
                <w:b/>
                <w:bCs/>
              </w:rPr>
              <w:t>Common Name</w:t>
            </w:r>
          </w:p>
        </w:tc>
        <w:tc>
          <w:tcPr>
            <w:tcW w:w="1956" w:type="dxa"/>
            <w:tcBorders>
              <w:top w:val="single" w:color="auto" w:sz="2" w:space="0"/>
              <w:bottom w:val="single" w:color="000000" w:sz="12" w:space="0"/>
            </w:tcBorders>
            <w:shd w:val="clear" w:color="auto" w:fill="auto"/>
          </w:tcPr>
          <w:p w:rsidRPr="00CD0D19" w:rsidR="00CD0D19" w:rsidP="00B64C31" w:rsidRDefault="00CD0D19">
            <w:pPr>
              <w:rPr>
                <w:b/>
                <w:bCs/>
              </w:rPr>
            </w:pPr>
            <w:r w:rsidRPr="00CD0D19">
              <w:rPr>
                <w:b/>
                <w:bCs/>
              </w:rPr>
              <w:t>Canopy Position</w:t>
            </w:r>
          </w:p>
        </w:tc>
      </w:tr>
      <w:tr w:rsidRPr="00CD0D19" w:rsidR="00CD0D19" w:rsidTr="00CD0D19">
        <w:tc>
          <w:tcPr>
            <w:tcW w:w="1152" w:type="dxa"/>
            <w:tcBorders>
              <w:top w:val="single" w:color="000000" w:sz="12" w:space="0"/>
            </w:tcBorders>
            <w:shd w:val="clear" w:color="auto" w:fill="auto"/>
          </w:tcPr>
          <w:p w:rsidRPr="00CD0D19" w:rsidR="00CD0D19" w:rsidP="00B64C31" w:rsidRDefault="00CD0D19">
            <w:pPr>
              <w:rPr>
                <w:bCs/>
              </w:rPr>
            </w:pPr>
            <w:r w:rsidRPr="00CD0D19">
              <w:rPr>
                <w:bCs/>
              </w:rPr>
              <w:t>QUVE</w:t>
            </w:r>
          </w:p>
        </w:tc>
        <w:tc>
          <w:tcPr>
            <w:tcW w:w="2376" w:type="dxa"/>
            <w:tcBorders>
              <w:top w:val="single" w:color="000000" w:sz="12" w:space="0"/>
            </w:tcBorders>
            <w:shd w:val="clear" w:color="auto" w:fill="auto"/>
          </w:tcPr>
          <w:p w:rsidRPr="00CD0D19" w:rsidR="00CD0D19" w:rsidP="00B64C31" w:rsidRDefault="00CD0D19">
            <w:r w:rsidRPr="00CD0D19">
              <w:t xml:space="preserve">Quercus </w:t>
            </w:r>
            <w:proofErr w:type="spellStart"/>
            <w:r w:rsidRPr="00CD0D19">
              <w:t>velutina</w:t>
            </w:r>
            <w:proofErr w:type="spellEnd"/>
          </w:p>
        </w:tc>
        <w:tc>
          <w:tcPr>
            <w:tcW w:w="1860" w:type="dxa"/>
            <w:tcBorders>
              <w:top w:val="single" w:color="000000" w:sz="12" w:space="0"/>
            </w:tcBorders>
            <w:shd w:val="clear" w:color="auto" w:fill="auto"/>
          </w:tcPr>
          <w:p w:rsidRPr="00CD0D19" w:rsidR="00CD0D19" w:rsidP="00B64C31" w:rsidRDefault="00CD0D19">
            <w:r w:rsidRPr="00CD0D19">
              <w:t>Black oak</w:t>
            </w:r>
          </w:p>
        </w:tc>
        <w:tc>
          <w:tcPr>
            <w:tcW w:w="1956" w:type="dxa"/>
            <w:tcBorders>
              <w:top w:val="single" w:color="000000" w:sz="12" w:space="0"/>
            </w:tcBorders>
            <w:shd w:val="clear" w:color="auto" w:fill="auto"/>
          </w:tcPr>
          <w:p w:rsidRPr="00CD0D19" w:rsidR="00CD0D19" w:rsidP="00B64C31" w:rsidRDefault="00CD0D19">
            <w:r w:rsidRPr="00CD0D19">
              <w:t>Upper</w:t>
            </w:r>
          </w:p>
        </w:tc>
      </w:tr>
      <w:tr w:rsidRPr="00CD0D19" w:rsidR="00CD0D19" w:rsidTr="00CD0D19">
        <w:tc>
          <w:tcPr>
            <w:tcW w:w="1152" w:type="dxa"/>
            <w:shd w:val="clear" w:color="auto" w:fill="auto"/>
          </w:tcPr>
          <w:p w:rsidRPr="00CD0D19" w:rsidR="00CD0D19" w:rsidP="00B64C31" w:rsidRDefault="00CD0D19">
            <w:pPr>
              <w:rPr>
                <w:bCs/>
              </w:rPr>
            </w:pPr>
            <w:r w:rsidRPr="00CD0D19">
              <w:rPr>
                <w:bCs/>
              </w:rPr>
              <w:t>QUAL</w:t>
            </w:r>
          </w:p>
        </w:tc>
        <w:tc>
          <w:tcPr>
            <w:tcW w:w="2376" w:type="dxa"/>
            <w:shd w:val="clear" w:color="auto" w:fill="auto"/>
          </w:tcPr>
          <w:p w:rsidRPr="00CD0D19" w:rsidR="00CD0D19" w:rsidP="00B64C31" w:rsidRDefault="00CD0D19">
            <w:r w:rsidRPr="00CD0D19">
              <w:t>Quercus alba</w:t>
            </w:r>
          </w:p>
        </w:tc>
        <w:tc>
          <w:tcPr>
            <w:tcW w:w="1860" w:type="dxa"/>
            <w:shd w:val="clear" w:color="auto" w:fill="auto"/>
          </w:tcPr>
          <w:p w:rsidRPr="00CD0D19" w:rsidR="00CD0D19" w:rsidP="00B64C31" w:rsidRDefault="00CD0D19">
            <w:r w:rsidRPr="00CD0D19">
              <w:t>White oak</w:t>
            </w:r>
          </w:p>
        </w:tc>
        <w:tc>
          <w:tcPr>
            <w:tcW w:w="1956" w:type="dxa"/>
            <w:shd w:val="clear" w:color="auto" w:fill="auto"/>
          </w:tcPr>
          <w:p w:rsidRPr="00CD0D19" w:rsidR="00CD0D19" w:rsidP="00B64C31" w:rsidRDefault="00CD0D19">
            <w:r w:rsidRPr="00CD0D19">
              <w:t>Upper</w:t>
            </w:r>
          </w:p>
        </w:tc>
      </w:tr>
      <w:tr w:rsidRPr="00CD0D19" w:rsidR="00CD0D19" w:rsidTr="00CD0D19">
        <w:tc>
          <w:tcPr>
            <w:tcW w:w="1152" w:type="dxa"/>
            <w:shd w:val="clear" w:color="auto" w:fill="auto"/>
          </w:tcPr>
          <w:p w:rsidRPr="00CD0D19" w:rsidR="00CD0D19" w:rsidP="00B64C31" w:rsidRDefault="00CD0D19">
            <w:pPr>
              <w:rPr>
                <w:bCs/>
              </w:rPr>
            </w:pPr>
            <w:r w:rsidRPr="00CD0D19">
              <w:rPr>
                <w:bCs/>
              </w:rPr>
              <w:t>ANGE</w:t>
            </w:r>
          </w:p>
        </w:tc>
        <w:tc>
          <w:tcPr>
            <w:tcW w:w="2376" w:type="dxa"/>
            <w:shd w:val="clear" w:color="auto" w:fill="auto"/>
          </w:tcPr>
          <w:p w:rsidRPr="00CD0D19" w:rsidR="00CD0D19" w:rsidP="00B64C31" w:rsidRDefault="00CD0D19">
            <w:proofErr w:type="spellStart"/>
            <w:r w:rsidRPr="00CD0D19">
              <w:t>Andropogon</w:t>
            </w:r>
            <w:proofErr w:type="spellEnd"/>
            <w:r w:rsidRPr="00CD0D19">
              <w:t xml:space="preserve"> </w:t>
            </w:r>
            <w:proofErr w:type="spellStart"/>
            <w:r w:rsidRPr="00CD0D19">
              <w:t>gerardii</w:t>
            </w:r>
            <w:proofErr w:type="spellEnd"/>
          </w:p>
        </w:tc>
        <w:tc>
          <w:tcPr>
            <w:tcW w:w="1860" w:type="dxa"/>
            <w:shd w:val="clear" w:color="auto" w:fill="auto"/>
          </w:tcPr>
          <w:p w:rsidRPr="00CD0D19" w:rsidR="00CD0D19" w:rsidP="00B64C31" w:rsidRDefault="00CD0D19">
            <w:r w:rsidRPr="00CD0D19">
              <w:t>Big bluestem</w:t>
            </w:r>
          </w:p>
        </w:tc>
        <w:tc>
          <w:tcPr>
            <w:tcW w:w="1956" w:type="dxa"/>
            <w:shd w:val="clear" w:color="auto" w:fill="auto"/>
          </w:tcPr>
          <w:p w:rsidRPr="00CD0D19" w:rsidR="00CD0D19" w:rsidP="00B64C31" w:rsidRDefault="00CD0D19">
            <w:r w:rsidRPr="00CD0D19">
              <w:t>Low-Mid</w:t>
            </w:r>
          </w:p>
        </w:tc>
      </w:tr>
      <w:tr w:rsidRPr="00CD0D19" w:rsidR="00CD0D19" w:rsidTr="00CD0D19">
        <w:tc>
          <w:tcPr>
            <w:tcW w:w="1152" w:type="dxa"/>
            <w:shd w:val="clear" w:color="auto" w:fill="auto"/>
          </w:tcPr>
          <w:p w:rsidRPr="00CD0D19" w:rsidR="00CD0D19" w:rsidP="00B64C31" w:rsidRDefault="00CD0D19">
            <w:pPr>
              <w:rPr>
                <w:bCs/>
              </w:rPr>
            </w:pPr>
            <w:r w:rsidRPr="00CD0D19">
              <w:rPr>
                <w:bCs/>
              </w:rPr>
              <w:t>SCHIZ4</w:t>
            </w:r>
          </w:p>
        </w:tc>
        <w:tc>
          <w:tcPr>
            <w:tcW w:w="2376" w:type="dxa"/>
            <w:shd w:val="clear" w:color="auto" w:fill="auto"/>
          </w:tcPr>
          <w:p w:rsidRPr="00CD0D19" w:rsidR="00CD0D19" w:rsidP="00B64C31" w:rsidRDefault="00CD0D19">
            <w:proofErr w:type="spellStart"/>
            <w:r w:rsidRPr="00CD0D19">
              <w:t>Schizachyrium</w:t>
            </w:r>
            <w:proofErr w:type="spellEnd"/>
          </w:p>
        </w:tc>
        <w:tc>
          <w:tcPr>
            <w:tcW w:w="1860" w:type="dxa"/>
            <w:shd w:val="clear" w:color="auto" w:fill="auto"/>
          </w:tcPr>
          <w:p w:rsidRPr="00CD0D19" w:rsidR="00CD0D19" w:rsidP="00B64C31" w:rsidRDefault="00CD0D19">
            <w:r w:rsidRPr="00CD0D19">
              <w:t>Little bluestem</w:t>
            </w:r>
          </w:p>
        </w:tc>
        <w:tc>
          <w:tcPr>
            <w:tcW w:w="1956" w:type="dxa"/>
            <w:shd w:val="clear" w:color="auto" w:fill="auto"/>
          </w:tcPr>
          <w:p w:rsidRPr="00CD0D19" w:rsidR="00CD0D19" w:rsidP="00B64C31" w:rsidRDefault="00CD0D19">
            <w:r w:rsidRPr="00CD0D19">
              <w:t>Lower</w:t>
            </w:r>
          </w:p>
        </w:tc>
      </w:tr>
    </w:tbl>
    <w:p w:rsidR="00CD0D19" w:rsidP="00CD0D19" w:rsidRDefault="00CD0D19"/>
    <w:p w:rsidR="00CD0D19" w:rsidP="00CD0D19" w:rsidRDefault="00CD0D19">
      <w:pPr>
        <w:pStyle w:val="SClassInfoPara"/>
      </w:pPr>
      <w:r>
        <w:t>Description</w:t>
      </w:r>
    </w:p>
    <w:p w:rsidR="00CD0D19" w:rsidP="00CD0D19" w:rsidRDefault="00CD0D19">
      <w:r>
        <w:t>Oak barrens: This is a system of widely-scattered, large-diameter oaks and shrub clumps within a matrix of prairie grasses a</w:t>
      </w:r>
      <w:r w:rsidR="00190DC0">
        <w:t>nd forbs</w:t>
      </w:r>
      <w:r>
        <w:t xml:space="preserve">. </w:t>
      </w:r>
    </w:p>
    <w:p w:rsidR="00CD0D19" w:rsidP="00CD0D19" w:rsidRDefault="00CD0D19"/>
    <w:p>
      <w:r>
        <w:rPr>
          <w:i/>
          <w:u w:val="single"/>
        </w:rPr>
        <w:t>Maximum Tree Size Class</w:t>
      </w:r>
      <w:br/>
      <w:r>
        <w:t>Large 21-33"DBH</w:t>
      </w:r>
    </w:p>
    <w:p w:rsidR="00CD0D19" w:rsidP="00CD0D19" w:rsidRDefault="00CD0D19">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CD0D19" w:rsidP="00CD0D19" w:rsidRDefault="00CD0D19"/>
    <w:p w:rsidR="00CD0D19" w:rsidP="00CD0D19" w:rsidRDefault="00CD0D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CD0D19" w:rsidR="00CD0D19" w:rsidTr="00CD0D19">
        <w:tc>
          <w:tcPr>
            <w:tcW w:w="1188" w:type="dxa"/>
            <w:tcBorders>
              <w:top w:val="single" w:color="auto" w:sz="2" w:space="0"/>
              <w:bottom w:val="single" w:color="000000" w:sz="12" w:space="0"/>
            </w:tcBorders>
            <w:shd w:val="clear" w:color="auto" w:fill="auto"/>
          </w:tcPr>
          <w:p w:rsidRPr="00CD0D19" w:rsidR="00CD0D19" w:rsidP="003F15EE" w:rsidRDefault="00CD0D19">
            <w:pPr>
              <w:rPr>
                <w:b/>
                <w:bCs/>
              </w:rPr>
            </w:pPr>
            <w:r w:rsidRPr="00CD0D19">
              <w:rPr>
                <w:b/>
                <w:bCs/>
              </w:rPr>
              <w:t>Symbol</w:t>
            </w:r>
          </w:p>
        </w:tc>
        <w:tc>
          <w:tcPr>
            <w:tcW w:w="2400" w:type="dxa"/>
            <w:tcBorders>
              <w:top w:val="single" w:color="auto" w:sz="2" w:space="0"/>
              <w:bottom w:val="single" w:color="000000" w:sz="12" w:space="0"/>
            </w:tcBorders>
            <w:shd w:val="clear" w:color="auto" w:fill="auto"/>
          </w:tcPr>
          <w:p w:rsidRPr="00CD0D19" w:rsidR="00CD0D19" w:rsidP="003F15EE" w:rsidRDefault="00CD0D19">
            <w:pPr>
              <w:rPr>
                <w:b/>
                <w:bCs/>
              </w:rPr>
            </w:pPr>
            <w:r w:rsidRPr="00CD0D19">
              <w:rPr>
                <w:b/>
                <w:bCs/>
              </w:rPr>
              <w:t>Scientific Name</w:t>
            </w:r>
          </w:p>
        </w:tc>
        <w:tc>
          <w:tcPr>
            <w:tcW w:w="2184" w:type="dxa"/>
            <w:tcBorders>
              <w:top w:val="single" w:color="auto" w:sz="2" w:space="0"/>
              <w:bottom w:val="single" w:color="000000" w:sz="12" w:space="0"/>
            </w:tcBorders>
            <w:shd w:val="clear" w:color="auto" w:fill="auto"/>
          </w:tcPr>
          <w:p w:rsidRPr="00CD0D19" w:rsidR="00CD0D19" w:rsidP="003F15EE" w:rsidRDefault="00CD0D19">
            <w:pPr>
              <w:rPr>
                <w:b/>
                <w:bCs/>
              </w:rPr>
            </w:pPr>
            <w:r w:rsidRPr="00CD0D19">
              <w:rPr>
                <w:b/>
                <w:bCs/>
              </w:rPr>
              <w:t>Common Name</w:t>
            </w:r>
          </w:p>
        </w:tc>
        <w:tc>
          <w:tcPr>
            <w:tcW w:w="1956" w:type="dxa"/>
            <w:tcBorders>
              <w:top w:val="single" w:color="auto" w:sz="2" w:space="0"/>
              <w:bottom w:val="single" w:color="000000" w:sz="12" w:space="0"/>
            </w:tcBorders>
            <w:shd w:val="clear" w:color="auto" w:fill="auto"/>
          </w:tcPr>
          <w:p w:rsidRPr="00CD0D19" w:rsidR="00CD0D19" w:rsidP="003F15EE" w:rsidRDefault="00CD0D19">
            <w:pPr>
              <w:rPr>
                <w:b/>
                <w:bCs/>
              </w:rPr>
            </w:pPr>
            <w:r w:rsidRPr="00CD0D19">
              <w:rPr>
                <w:b/>
                <w:bCs/>
              </w:rPr>
              <w:t>Canopy Position</w:t>
            </w:r>
          </w:p>
        </w:tc>
      </w:tr>
      <w:tr w:rsidRPr="00CD0D19" w:rsidR="00CD0D19" w:rsidTr="00CD0D19">
        <w:tc>
          <w:tcPr>
            <w:tcW w:w="1188" w:type="dxa"/>
            <w:tcBorders>
              <w:top w:val="single" w:color="000000" w:sz="12" w:space="0"/>
            </w:tcBorders>
            <w:shd w:val="clear" w:color="auto" w:fill="auto"/>
          </w:tcPr>
          <w:p w:rsidRPr="00CD0D19" w:rsidR="00CD0D19" w:rsidP="003F15EE" w:rsidRDefault="00CD0D19">
            <w:pPr>
              <w:rPr>
                <w:bCs/>
              </w:rPr>
            </w:pPr>
            <w:r w:rsidRPr="00CD0D19">
              <w:rPr>
                <w:bCs/>
              </w:rPr>
              <w:t>QUAL</w:t>
            </w:r>
          </w:p>
        </w:tc>
        <w:tc>
          <w:tcPr>
            <w:tcW w:w="2400" w:type="dxa"/>
            <w:tcBorders>
              <w:top w:val="single" w:color="000000" w:sz="12" w:space="0"/>
            </w:tcBorders>
            <w:shd w:val="clear" w:color="auto" w:fill="auto"/>
          </w:tcPr>
          <w:p w:rsidRPr="00CD0D19" w:rsidR="00CD0D19" w:rsidP="003F15EE" w:rsidRDefault="00CD0D19">
            <w:r w:rsidRPr="00CD0D19">
              <w:t>Quercus alba</w:t>
            </w:r>
          </w:p>
        </w:tc>
        <w:tc>
          <w:tcPr>
            <w:tcW w:w="2184" w:type="dxa"/>
            <w:tcBorders>
              <w:top w:val="single" w:color="000000" w:sz="12" w:space="0"/>
            </w:tcBorders>
            <w:shd w:val="clear" w:color="auto" w:fill="auto"/>
          </w:tcPr>
          <w:p w:rsidRPr="00CD0D19" w:rsidR="00CD0D19" w:rsidP="003F15EE" w:rsidRDefault="00CD0D19">
            <w:r w:rsidRPr="00CD0D19">
              <w:t>White oak</w:t>
            </w:r>
          </w:p>
        </w:tc>
        <w:tc>
          <w:tcPr>
            <w:tcW w:w="1956" w:type="dxa"/>
            <w:tcBorders>
              <w:top w:val="single" w:color="000000" w:sz="12" w:space="0"/>
            </w:tcBorders>
            <w:shd w:val="clear" w:color="auto" w:fill="auto"/>
          </w:tcPr>
          <w:p w:rsidRPr="00CD0D19" w:rsidR="00CD0D19" w:rsidP="003F15EE" w:rsidRDefault="00CD0D19">
            <w:r w:rsidRPr="00CD0D19">
              <w:t>Upper</w:t>
            </w:r>
          </w:p>
        </w:tc>
      </w:tr>
      <w:tr w:rsidRPr="00CD0D19" w:rsidR="00CD0D19" w:rsidTr="00CD0D19">
        <w:tc>
          <w:tcPr>
            <w:tcW w:w="1188" w:type="dxa"/>
            <w:shd w:val="clear" w:color="auto" w:fill="auto"/>
          </w:tcPr>
          <w:p w:rsidRPr="00CD0D19" w:rsidR="00CD0D19" w:rsidP="003F15EE" w:rsidRDefault="00CD0D19">
            <w:pPr>
              <w:rPr>
                <w:bCs/>
              </w:rPr>
            </w:pPr>
            <w:r w:rsidRPr="00CD0D19">
              <w:rPr>
                <w:bCs/>
              </w:rPr>
              <w:t>QUVE</w:t>
            </w:r>
          </w:p>
        </w:tc>
        <w:tc>
          <w:tcPr>
            <w:tcW w:w="2400" w:type="dxa"/>
            <w:shd w:val="clear" w:color="auto" w:fill="auto"/>
          </w:tcPr>
          <w:p w:rsidRPr="00CD0D19" w:rsidR="00CD0D19" w:rsidP="003F15EE" w:rsidRDefault="00CD0D19">
            <w:r w:rsidRPr="00CD0D19">
              <w:t xml:space="preserve">Quercus </w:t>
            </w:r>
            <w:proofErr w:type="spellStart"/>
            <w:r w:rsidRPr="00CD0D19">
              <w:t>velutina</w:t>
            </w:r>
            <w:proofErr w:type="spellEnd"/>
          </w:p>
        </w:tc>
        <w:tc>
          <w:tcPr>
            <w:tcW w:w="2184" w:type="dxa"/>
            <w:shd w:val="clear" w:color="auto" w:fill="auto"/>
          </w:tcPr>
          <w:p w:rsidRPr="00CD0D19" w:rsidR="00CD0D19" w:rsidP="003F15EE" w:rsidRDefault="00CD0D19">
            <w:r w:rsidRPr="00CD0D19">
              <w:t>Black oak</w:t>
            </w:r>
          </w:p>
        </w:tc>
        <w:tc>
          <w:tcPr>
            <w:tcW w:w="1956" w:type="dxa"/>
            <w:shd w:val="clear" w:color="auto" w:fill="auto"/>
          </w:tcPr>
          <w:p w:rsidRPr="00CD0D19" w:rsidR="00CD0D19" w:rsidP="003F15EE" w:rsidRDefault="00CD0D19">
            <w:r w:rsidRPr="00CD0D19">
              <w:t>Upper</w:t>
            </w:r>
          </w:p>
        </w:tc>
      </w:tr>
      <w:tr w:rsidRPr="00CD0D19" w:rsidR="00CD0D19" w:rsidTr="00CD0D19">
        <w:tc>
          <w:tcPr>
            <w:tcW w:w="1188" w:type="dxa"/>
            <w:shd w:val="clear" w:color="auto" w:fill="auto"/>
          </w:tcPr>
          <w:p w:rsidRPr="00CD0D19" w:rsidR="00CD0D19" w:rsidP="003F15EE" w:rsidRDefault="00CD0D19">
            <w:pPr>
              <w:rPr>
                <w:bCs/>
              </w:rPr>
            </w:pPr>
            <w:r w:rsidRPr="00CD0D19">
              <w:rPr>
                <w:bCs/>
              </w:rPr>
              <w:t>QUEL</w:t>
            </w:r>
          </w:p>
        </w:tc>
        <w:tc>
          <w:tcPr>
            <w:tcW w:w="2400" w:type="dxa"/>
            <w:shd w:val="clear" w:color="auto" w:fill="auto"/>
          </w:tcPr>
          <w:p w:rsidRPr="00CD0D19" w:rsidR="00CD0D19" w:rsidP="003F15EE" w:rsidRDefault="00CD0D19">
            <w:r w:rsidRPr="00CD0D19">
              <w:t xml:space="preserve">Quercus </w:t>
            </w:r>
            <w:proofErr w:type="spellStart"/>
            <w:r w:rsidRPr="00CD0D19">
              <w:t>ellipsoidalis</w:t>
            </w:r>
            <w:proofErr w:type="spellEnd"/>
          </w:p>
        </w:tc>
        <w:tc>
          <w:tcPr>
            <w:tcW w:w="2184" w:type="dxa"/>
            <w:shd w:val="clear" w:color="auto" w:fill="auto"/>
          </w:tcPr>
          <w:p w:rsidRPr="00CD0D19" w:rsidR="00CD0D19" w:rsidP="003F15EE" w:rsidRDefault="00CD0D19">
            <w:r w:rsidRPr="00CD0D19">
              <w:t>Northern pin oak</w:t>
            </w:r>
          </w:p>
        </w:tc>
        <w:tc>
          <w:tcPr>
            <w:tcW w:w="1956" w:type="dxa"/>
            <w:shd w:val="clear" w:color="auto" w:fill="auto"/>
          </w:tcPr>
          <w:p w:rsidRPr="00CD0D19" w:rsidR="00CD0D19" w:rsidP="003F15EE" w:rsidRDefault="00CD0D19">
            <w:r w:rsidRPr="00CD0D19">
              <w:t>Upper</w:t>
            </w:r>
          </w:p>
        </w:tc>
      </w:tr>
      <w:tr w:rsidRPr="00CD0D19" w:rsidR="00CD0D19" w:rsidTr="00CD0D19">
        <w:tc>
          <w:tcPr>
            <w:tcW w:w="1188" w:type="dxa"/>
            <w:shd w:val="clear" w:color="auto" w:fill="auto"/>
          </w:tcPr>
          <w:p w:rsidRPr="00CD0D19" w:rsidR="00CD0D19" w:rsidP="003F15EE" w:rsidRDefault="00CD0D19">
            <w:pPr>
              <w:rPr>
                <w:bCs/>
              </w:rPr>
            </w:pPr>
            <w:r w:rsidRPr="00CD0D19">
              <w:rPr>
                <w:bCs/>
              </w:rPr>
              <w:t>COAM3</w:t>
            </w:r>
          </w:p>
        </w:tc>
        <w:tc>
          <w:tcPr>
            <w:tcW w:w="2400" w:type="dxa"/>
            <w:shd w:val="clear" w:color="auto" w:fill="auto"/>
          </w:tcPr>
          <w:p w:rsidRPr="00CD0D19" w:rsidR="00CD0D19" w:rsidP="003F15EE" w:rsidRDefault="00CD0D19">
            <w:r w:rsidRPr="00CD0D19">
              <w:t xml:space="preserve">Corylus </w:t>
            </w:r>
            <w:proofErr w:type="spellStart"/>
            <w:r w:rsidRPr="00CD0D19">
              <w:t>americana</w:t>
            </w:r>
            <w:proofErr w:type="spellEnd"/>
          </w:p>
        </w:tc>
        <w:tc>
          <w:tcPr>
            <w:tcW w:w="2184" w:type="dxa"/>
            <w:shd w:val="clear" w:color="auto" w:fill="auto"/>
          </w:tcPr>
          <w:p w:rsidRPr="00CD0D19" w:rsidR="00CD0D19" w:rsidP="003F15EE" w:rsidRDefault="00CD0D19">
            <w:r w:rsidRPr="00CD0D19">
              <w:t>American hazelnut</w:t>
            </w:r>
          </w:p>
        </w:tc>
        <w:tc>
          <w:tcPr>
            <w:tcW w:w="1956" w:type="dxa"/>
            <w:shd w:val="clear" w:color="auto" w:fill="auto"/>
          </w:tcPr>
          <w:p w:rsidRPr="00CD0D19" w:rsidR="00CD0D19" w:rsidP="003F15EE" w:rsidRDefault="00CD0D19">
            <w:r w:rsidRPr="00CD0D19">
              <w:t>Middle</w:t>
            </w:r>
          </w:p>
        </w:tc>
      </w:tr>
    </w:tbl>
    <w:p w:rsidR="00CD0D19" w:rsidP="00CD0D19" w:rsidRDefault="00CD0D19"/>
    <w:p w:rsidR="00CD0D19" w:rsidP="00CD0D19" w:rsidRDefault="00CD0D19">
      <w:pPr>
        <w:pStyle w:val="SClassInfoPara"/>
      </w:pPr>
      <w:r>
        <w:t>Description</w:t>
      </w:r>
    </w:p>
    <w:p w:rsidR="00CD0D19" w:rsidP="00CD0D19" w:rsidRDefault="002D69B1">
      <w:r>
        <w:t>Oak</w:t>
      </w:r>
      <w:r w:rsidR="00CD0D19">
        <w:t>-dominated woodland with high stem density. These oak groves occupy areas of the landscape that frequently escape fire due to topographic position.</w:t>
      </w:r>
    </w:p>
    <w:p w:rsidR="00CD0D19" w:rsidP="00CD0D19" w:rsidRDefault="00CD0D19"/>
    <w:p w:rsidR="00CD0D19" w:rsidP="00CD0D19" w:rsidRDefault="00CD0D19"/>
    <w:p>
      <w:r>
        <w:rPr>
          <w:i/>
          <w:u w:val="single"/>
        </w:rPr>
        <w:t>Maximum Tree Size Class</w:t>
      </w:r>
      <w:br/>
      <w:r>
        <w:t>Very Large &gt;33"DBH</w:t>
      </w:r>
    </w:p>
    <w:p w:rsidR="00CD0D19" w:rsidP="00CD0D19" w:rsidRDefault="00CD0D19">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CD0D19" w:rsidP="00CD0D19" w:rsidRDefault="00CD0D19"/>
    <w:p w:rsidR="00CD0D19" w:rsidP="00CD0D19" w:rsidRDefault="00CD0D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CD0D19" w:rsidR="00CD0D19" w:rsidTr="00CD0D19">
        <w:tc>
          <w:tcPr>
            <w:tcW w:w="1188" w:type="dxa"/>
            <w:tcBorders>
              <w:top w:val="single" w:color="auto" w:sz="2" w:space="0"/>
              <w:bottom w:val="single" w:color="000000" w:sz="12" w:space="0"/>
            </w:tcBorders>
            <w:shd w:val="clear" w:color="auto" w:fill="auto"/>
          </w:tcPr>
          <w:p w:rsidRPr="00CD0D19" w:rsidR="00CD0D19" w:rsidP="00BF105C" w:rsidRDefault="00CD0D19">
            <w:pPr>
              <w:rPr>
                <w:b/>
                <w:bCs/>
              </w:rPr>
            </w:pPr>
            <w:r w:rsidRPr="00CD0D19">
              <w:rPr>
                <w:b/>
                <w:bCs/>
              </w:rPr>
              <w:t>Symbol</w:t>
            </w:r>
          </w:p>
        </w:tc>
        <w:tc>
          <w:tcPr>
            <w:tcW w:w="2400" w:type="dxa"/>
            <w:tcBorders>
              <w:top w:val="single" w:color="auto" w:sz="2" w:space="0"/>
              <w:bottom w:val="single" w:color="000000" w:sz="12" w:space="0"/>
            </w:tcBorders>
            <w:shd w:val="clear" w:color="auto" w:fill="auto"/>
          </w:tcPr>
          <w:p w:rsidRPr="00CD0D19" w:rsidR="00CD0D19" w:rsidP="00BF105C" w:rsidRDefault="00CD0D19">
            <w:pPr>
              <w:rPr>
                <w:b/>
                <w:bCs/>
              </w:rPr>
            </w:pPr>
            <w:r w:rsidRPr="00CD0D19">
              <w:rPr>
                <w:b/>
                <w:bCs/>
              </w:rPr>
              <w:t>Scientific Name</w:t>
            </w:r>
          </w:p>
        </w:tc>
        <w:tc>
          <w:tcPr>
            <w:tcW w:w="2184" w:type="dxa"/>
            <w:tcBorders>
              <w:top w:val="single" w:color="auto" w:sz="2" w:space="0"/>
              <w:bottom w:val="single" w:color="000000" w:sz="12" w:space="0"/>
            </w:tcBorders>
            <w:shd w:val="clear" w:color="auto" w:fill="auto"/>
          </w:tcPr>
          <w:p w:rsidRPr="00CD0D19" w:rsidR="00CD0D19" w:rsidP="00BF105C" w:rsidRDefault="00CD0D19">
            <w:pPr>
              <w:rPr>
                <w:b/>
                <w:bCs/>
              </w:rPr>
            </w:pPr>
            <w:r w:rsidRPr="00CD0D19">
              <w:rPr>
                <w:b/>
                <w:bCs/>
              </w:rPr>
              <w:t>Common Name</w:t>
            </w:r>
          </w:p>
        </w:tc>
        <w:tc>
          <w:tcPr>
            <w:tcW w:w="1956" w:type="dxa"/>
            <w:tcBorders>
              <w:top w:val="single" w:color="auto" w:sz="2" w:space="0"/>
              <w:bottom w:val="single" w:color="000000" w:sz="12" w:space="0"/>
            </w:tcBorders>
            <w:shd w:val="clear" w:color="auto" w:fill="auto"/>
          </w:tcPr>
          <w:p w:rsidRPr="00CD0D19" w:rsidR="00CD0D19" w:rsidP="00BF105C" w:rsidRDefault="00CD0D19">
            <w:pPr>
              <w:rPr>
                <w:b/>
                <w:bCs/>
              </w:rPr>
            </w:pPr>
            <w:r w:rsidRPr="00CD0D19">
              <w:rPr>
                <w:b/>
                <w:bCs/>
              </w:rPr>
              <w:t>Canopy Position</w:t>
            </w:r>
          </w:p>
        </w:tc>
      </w:tr>
      <w:tr w:rsidRPr="00CD0D19" w:rsidR="00CD0D19" w:rsidTr="00CD0D19">
        <w:tc>
          <w:tcPr>
            <w:tcW w:w="1188" w:type="dxa"/>
            <w:tcBorders>
              <w:top w:val="single" w:color="000000" w:sz="12" w:space="0"/>
            </w:tcBorders>
            <w:shd w:val="clear" w:color="auto" w:fill="auto"/>
          </w:tcPr>
          <w:p w:rsidRPr="00CD0D19" w:rsidR="00CD0D19" w:rsidP="00BF105C" w:rsidRDefault="00CD0D19">
            <w:pPr>
              <w:rPr>
                <w:bCs/>
              </w:rPr>
            </w:pPr>
            <w:r w:rsidRPr="00CD0D19">
              <w:rPr>
                <w:bCs/>
              </w:rPr>
              <w:t>QUAL</w:t>
            </w:r>
          </w:p>
        </w:tc>
        <w:tc>
          <w:tcPr>
            <w:tcW w:w="2400" w:type="dxa"/>
            <w:tcBorders>
              <w:top w:val="single" w:color="000000" w:sz="12" w:space="0"/>
            </w:tcBorders>
            <w:shd w:val="clear" w:color="auto" w:fill="auto"/>
          </w:tcPr>
          <w:p w:rsidRPr="00CD0D19" w:rsidR="00CD0D19" w:rsidP="00BF105C" w:rsidRDefault="00CD0D19">
            <w:r w:rsidRPr="00CD0D19">
              <w:t>Quercus alba</w:t>
            </w:r>
          </w:p>
        </w:tc>
        <w:tc>
          <w:tcPr>
            <w:tcW w:w="2184" w:type="dxa"/>
            <w:tcBorders>
              <w:top w:val="single" w:color="000000" w:sz="12" w:space="0"/>
            </w:tcBorders>
            <w:shd w:val="clear" w:color="auto" w:fill="auto"/>
          </w:tcPr>
          <w:p w:rsidRPr="00CD0D19" w:rsidR="00CD0D19" w:rsidP="00BF105C" w:rsidRDefault="00CD0D19">
            <w:r w:rsidRPr="00CD0D19">
              <w:t>White oak</w:t>
            </w:r>
          </w:p>
        </w:tc>
        <w:tc>
          <w:tcPr>
            <w:tcW w:w="1956" w:type="dxa"/>
            <w:tcBorders>
              <w:top w:val="single" w:color="000000" w:sz="12" w:space="0"/>
            </w:tcBorders>
            <w:shd w:val="clear" w:color="auto" w:fill="auto"/>
          </w:tcPr>
          <w:p w:rsidRPr="00CD0D19" w:rsidR="00CD0D19" w:rsidP="00BF105C" w:rsidRDefault="00CD0D19">
            <w:r w:rsidRPr="00CD0D19">
              <w:t>Upper</w:t>
            </w:r>
          </w:p>
        </w:tc>
      </w:tr>
      <w:tr w:rsidRPr="00CD0D19" w:rsidR="00CD0D19" w:rsidTr="00CD0D19">
        <w:tc>
          <w:tcPr>
            <w:tcW w:w="1188" w:type="dxa"/>
            <w:shd w:val="clear" w:color="auto" w:fill="auto"/>
          </w:tcPr>
          <w:p w:rsidRPr="00CD0D19" w:rsidR="00CD0D19" w:rsidP="00BF105C" w:rsidRDefault="00CD0D19">
            <w:pPr>
              <w:rPr>
                <w:bCs/>
              </w:rPr>
            </w:pPr>
            <w:r w:rsidRPr="00CD0D19">
              <w:rPr>
                <w:bCs/>
              </w:rPr>
              <w:t>QUVE</w:t>
            </w:r>
          </w:p>
        </w:tc>
        <w:tc>
          <w:tcPr>
            <w:tcW w:w="2400" w:type="dxa"/>
            <w:shd w:val="clear" w:color="auto" w:fill="auto"/>
          </w:tcPr>
          <w:p w:rsidRPr="00CD0D19" w:rsidR="00CD0D19" w:rsidP="00BF105C" w:rsidRDefault="00CD0D19">
            <w:r w:rsidRPr="00CD0D19">
              <w:t xml:space="preserve">Quercus </w:t>
            </w:r>
            <w:proofErr w:type="spellStart"/>
            <w:r w:rsidRPr="00CD0D19">
              <w:t>velutina</w:t>
            </w:r>
            <w:proofErr w:type="spellEnd"/>
          </w:p>
        </w:tc>
        <w:tc>
          <w:tcPr>
            <w:tcW w:w="2184" w:type="dxa"/>
            <w:shd w:val="clear" w:color="auto" w:fill="auto"/>
          </w:tcPr>
          <w:p w:rsidRPr="00CD0D19" w:rsidR="00CD0D19" w:rsidP="00BF105C" w:rsidRDefault="00CD0D19">
            <w:r w:rsidRPr="00CD0D19">
              <w:t>Black oak</w:t>
            </w:r>
          </w:p>
        </w:tc>
        <w:tc>
          <w:tcPr>
            <w:tcW w:w="1956" w:type="dxa"/>
            <w:shd w:val="clear" w:color="auto" w:fill="auto"/>
          </w:tcPr>
          <w:p w:rsidRPr="00CD0D19" w:rsidR="00CD0D19" w:rsidP="00BF105C" w:rsidRDefault="00CD0D19">
            <w:r w:rsidRPr="00CD0D19">
              <w:t>Upper</w:t>
            </w:r>
          </w:p>
        </w:tc>
      </w:tr>
      <w:tr w:rsidRPr="00CD0D19" w:rsidR="00CD0D19" w:rsidTr="00CD0D19">
        <w:tc>
          <w:tcPr>
            <w:tcW w:w="1188" w:type="dxa"/>
            <w:shd w:val="clear" w:color="auto" w:fill="auto"/>
          </w:tcPr>
          <w:p w:rsidRPr="00CD0D19" w:rsidR="00CD0D19" w:rsidP="00BF105C" w:rsidRDefault="00CD0D19">
            <w:pPr>
              <w:rPr>
                <w:bCs/>
              </w:rPr>
            </w:pPr>
            <w:r w:rsidRPr="00CD0D19">
              <w:rPr>
                <w:bCs/>
              </w:rPr>
              <w:t>QUEL</w:t>
            </w:r>
          </w:p>
        </w:tc>
        <w:tc>
          <w:tcPr>
            <w:tcW w:w="2400" w:type="dxa"/>
            <w:shd w:val="clear" w:color="auto" w:fill="auto"/>
          </w:tcPr>
          <w:p w:rsidRPr="00CD0D19" w:rsidR="00CD0D19" w:rsidP="00BF105C" w:rsidRDefault="00CD0D19">
            <w:r w:rsidRPr="00CD0D19">
              <w:t xml:space="preserve">Quercus </w:t>
            </w:r>
            <w:proofErr w:type="spellStart"/>
            <w:r w:rsidRPr="00CD0D19">
              <w:t>ellipsoidalis</w:t>
            </w:r>
            <w:proofErr w:type="spellEnd"/>
          </w:p>
        </w:tc>
        <w:tc>
          <w:tcPr>
            <w:tcW w:w="2184" w:type="dxa"/>
            <w:shd w:val="clear" w:color="auto" w:fill="auto"/>
          </w:tcPr>
          <w:p w:rsidRPr="00CD0D19" w:rsidR="00CD0D19" w:rsidP="00BF105C" w:rsidRDefault="00CD0D19">
            <w:r w:rsidRPr="00CD0D19">
              <w:t>Northern pin oak</w:t>
            </w:r>
          </w:p>
        </w:tc>
        <w:tc>
          <w:tcPr>
            <w:tcW w:w="1956" w:type="dxa"/>
            <w:shd w:val="clear" w:color="auto" w:fill="auto"/>
          </w:tcPr>
          <w:p w:rsidRPr="00CD0D19" w:rsidR="00CD0D19" w:rsidP="00BF105C" w:rsidRDefault="00CD0D19">
            <w:r w:rsidRPr="00CD0D19">
              <w:t>Upper</w:t>
            </w:r>
          </w:p>
        </w:tc>
      </w:tr>
      <w:tr w:rsidRPr="00CD0D19" w:rsidR="00CD0D19" w:rsidTr="00CD0D19">
        <w:tc>
          <w:tcPr>
            <w:tcW w:w="1188" w:type="dxa"/>
            <w:shd w:val="clear" w:color="auto" w:fill="auto"/>
          </w:tcPr>
          <w:p w:rsidRPr="00CD0D19" w:rsidR="00CD0D19" w:rsidP="00BF105C" w:rsidRDefault="00CD0D19">
            <w:pPr>
              <w:rPr>
                <w:bCs/>
              </w:rPr>
            </w:pPr>
            <w:r w:rsidRPr="00CD0D19">
              <w:rPr>
                <w:bCs/>
              </w:rPr>
              <w:t>COAM3</w:t>
            </w:r>
          </w:p>
        </w:tc>
        <w:tc>
          <w:tcPr>
            <w:tcW w:w="2400" w:type="dxa"/>
            <w:shd w:val="clear" w:color="auto" w:fill="auto"/>
          </w:tcPr>
          <w:p w:rsidRPr="00CD0D19" w:rsidR="00CD0D19" w:rsidP="00BF105C" w:rsidRDefault="00CD0D19">
            <w:r w:rsidRPr="00CD0D19">
              <w:t xml:space="preserve">Corylus </w:t>
            </w:r>
            <w:proofErr w:type="spellStart"/>
            <w:r w:rsidRPr="00CD0D19">
              <w:t>americana</w:t>
            </w:r>
            <w:proofErr w:type="spellEnd"/>
          </w:p>
        </w:tc>
        <w:tc>
          <w:tcPr>
            <w:tcW w:w="2184" w:type="dxa"/>
            <w:shd w:val="clear" w:color="auto" w:fill="auto"/>
          </w:tcPr>
          <w:p w:rsidRPr="00CD0D19" w:rsidR="00CD0D19" w:rsidP="00BF105C" w:rsidRDefault="00CD0D19">
            <w:r w:rsidRPr="00CD0D19">
              <w:t>American hazelnut</w:t>
            </w:r>
          </w:p>
        </w:tc>
        <w:tc>
          <w:tcPr>
            <w:tcW w:w="1956" w:type="dxa"/>
            <w:shd w:val="clear" w:color="auto" w:fill="auto"/>
          </w:tcPr>
          <w:p w:rsidRPr="00CD0D19" w:rsidR="00CD0D19" w:rsidP="00BF105C" w:rsidRDefault="00CD0D19">
            <w:r w:rsidRPr="00CD0D19">
              <w:t>Middle</w:t>
            </w:r>
          </w:p>
        </w:tc>
      </w:tr>
    </w:tbl>
    <w:p w:rsidR="00CD0D19" w:rsidP="00CD0D19" w:rsidRDefault="00CD0D19"/>
    <w:p w:rsidR="00CD0D19" w:rsidP="00CD0D19" w:rsidRDefault="00CD0D19">
      <w:pPr>
        <w:pStyle w:val="SClassInfoPara"/>
      </w:pPr>
      <w:r>
        <w:t>Description</w:t>
      </w:r>
    </w:p>
    <w:p w:rsidR="00CD0D19" w:rsidP="00CD0D19" w:rsidRDefault="00CD0D19">
      <w:r>
        <w:t>T</w:t>
      </w:r>
      <w:r w:rsidR="002D69B1">
        <w:t>his is a closed-canopy</w:t>
      </w:r>
      <w:r>
        <w:t xml:space="preserve"> oak-dominated forest. These oak groves occupy areas of the landscape that frequently escape fire due to topographic position.</w:t>
      </w:r>
    </w:p>
    <w:p w:rsidR="00CD0D19" w:rsidP="00CD0D19" w:rsidRDefault="00CD0D19"/>
    <w:p w:rsidR="00CD0D19" w:rsidP="00CD0D19" w:rsidRDefault="00CD0D19"/>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0.194</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Late2:OPN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0.185</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Late3:CLS</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Late3:CLS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0D19" w:rsidP="00CD0D19" w:rsidRDefault="00CD0D19">
      <w:r>
        <w:t xml:space="preserve">Abrams, M.D. 1992. Fire and the development of oak forests. </w:t>
      </w:r>
      <w:proofErr w:type="spellStart"/>
      <w:r>
        <w:t>BioScience</w:t>
      </w:r>
      <w:proofErr w:type="spellEnd"/>
      <w:r>
        <w:t>. 42(5): 346-353.</w:t>
      </w:r>
    </w:p>
    <w:p w:rsidR="00CD0D19" w:rsidP="00CD0D19" w:rsidRDefault="00CD0D19"/>
    <w:p w:rsidR="00CD0D19" w:rsidP="00CD0D19" w:rsidRDefault="00CD0D19">
      <w:r>
        <w:t xml:space="preserve">Abrams, M.D. and G.J. Nowacki. 1992. Historical variation in fire, oak recruitment, and post-logging accelerated </w:t>
      </w:r>
      <w:proofErr w:type="spellStart"/>
      <w:r>
        <w:t>succesion</w:t>
      </w:r>
      <w:proofErr w:type="spellEnd"/>
      <w:r>
        <w:t xml:space="preserve"> in central Pennsylvania. Bulletin of the Torrey Botanical Club. 119: 19-28.</w:t>
      </w:r>
    </w:p>
    <w:p w:rsidR="00CD0D19" w:rsidP="00CD0D19" w:rsidRDefault="00CD0D19"/>
    <w:p w:rsidR="00CD0D19" w:rsidP="00CD0D19" w:rsidRDefault="00CD0D19">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CD0D19" w:rsidP="00CD0D19" w:rsidRDefault="00CD0D19"/>
    <w:p w:rsidR="00CD0D19" w:rsidP="00CD0D19" w:rsidRDefault="00CD0D19">
      <w:r>
        <w:lastRenderedPageBreak/>
        <w:t>Albertson, F.W. and J.E. Weaver, 1945. Injury and death or recovery of trees in prairie climate. Ecological Monographs. 15(4): 393-433.</w:t>
      </w:r>
    </w:p>
    <w:p w:rsidR="00CD0D19" w:rsidP="00CD0D19" w:rsidRDefault="00CD0D19"/>
    <w:p w:rsidR="00CD0D19" w:rsidP="00CD0D19" w:rsidRDefault="00CD0D19">
      <w:r>
        <w:t>Anderson, R.C. 1991. Illinois prairies: A historical perspective. Symposium Proceedings: Our Living Heritage: 384-391.</w:t>
      </w:r>
    </w:p>
    <w:p w:rsidR="00CD0D19" w:rsidP="00CD0D19" w:rsidRDefault="00CD0D19"/>
    <w:p w:rsidR="00CD0D19" w:rsidP="00CD0D19" w:rsidRDefault="00CD0D19">
      <w:r>
        <w:t>Anderson, R.C. and L.E. Brown 1986. Stability and instability in plant communities following fire. American Journal of Botany. 73(3): 364-368.</w:t>
      </w:r>
    </w:p>
    <w:p w:rsidR="00CD0D19" w:rsidP="00CD0D19" w:rsidRDefault="00CD0D19"/>
    <w:p w:rsidR="00CD0D19" w:rsidP="00CD0D19" w:rsidRDefault="00CD0D19">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CD0D19" w:rsidP="00CD0D19" w:rsidRDefault="00CD0D19"/>
    <w:p w:rsidR="00CD0D19" w:rsidP="00CD0D19" w:rsidRDefault="00CD0D19">
      <w:r>
        <w:t>Bader, B.J. 2001. Developing a species list for oak savanna/oak woodland restoration at the University of Wisconsin-Madison Arboretum. Ecological Restoration. 19(4): 242-250.</w:t>
      </w:r>
    </w:p>
    <w:p w:rsidR="00CD0D19" w:rsidP="00CD0D19" w:rsidRDefault="00CD0D19"/>
    <w:p w:rsidR="00CD0D19" w:rsidP="00CD0D19" w:rsidRDefault="00CD0D19">
      <w:r>
        <w:t>Beal, W.J. 1904. Some of the changes now taking place in a forest of oak openings. Papers of the Michigan Academy of Science. 4: 107-108.</w:t>
      </w:r>
    </w:p>
    <w:p w:rsidR="00CD0D19" w:rsidP="00CD0D19" w:rsidRDefault="00CD0D19"/>
    <w:p w:rsidR="00CD0D19" w:rsidP="00CD0D19" w:rsidRDefault="00CD0D19">
      <w:r>
        <w:t>Bowles, M.L. and J.L. McBride. 1998. Vegetation composition, structure, and chronological change in a decadent midwestern North American savanna remnant. Natural Areas Journal. 18(1): 14-27.</w:t>
      </w:r>
    </w:p>
    <w:p w:rsidR="00CD0D19" w:rsidP="00CD0D19" w:rsidRDefault="00CD0D19"/>
    <w:p w:rsidR="00CD0D19" w:rsidP="00CD0D19" w:rsidRDefault="00CD0D19">
      <w:r>
        <w:t>Bray, J.R. 1960. The composition of savanna vegetation in Wisconsin. Ecology. 41(4): 721-732.</w:t>
      </w:r>
    </w:p>
    <w:p w:rsidR="00CD0D19" w:rsidP="00CD0D19" w:rsidRDefault="00CD0D19"/>
    <w:p w:rsidR="00CD0D19" w:rsidP="00CD0D19" w:rsidRDefault="00CD0D19">
      <w:r>
        <w:t xml:space="preserve">Brewer, R. and S. </w:t>
      </w:r>
      <w:proofErr w:type="spellStart"/>
      <w:r>
        <w:t>Kitler</w:t>
      </w:r>
      <w:proofErr w:type="spellEnd"/>
      <w:r>
        <w:t>. 1989. Tree distribution in southwestern Michigan bur oak openings. Michigan Botanist. 28: 73-79.</w:t>
      </w:r>
    </w:p>
    <w:p w:rsidR="00CD0D19" w:rsidP="00CD0D19" w:rsidRDefault="00CD0D19"/>
    <w:p w:rsidR="00CD0D19" w:rsidP="00CD0D19" w:rsidRDefault="00CD0D19">
      <w:r>
        <w:t>Chapman, K.A. 1984. An ecological investigation of native grassland in Southern Lower Michigan. MA thesis, Western Michigan University. 235 pp.</w:t>
      </w:r>
    </w:p>
    <w:p w:rsidR="00CD0D19" w:rsidP="00CD0D19" w:rsidRDefault="00CD0D19"/>
    <w:p w:rsidR="00CD0D19" w:rsidP="00CD0D19" w:rsidRDefault="00CD0D19">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1-29. 21 September 2000 http://www.epa.gov/glnpo/oak/oak93/chapman.html.</w:t>
      </w:r>
    </w:p>
    <w:p w:rsidR="00CD0D19" w:rsidP="00CD0D19" w:rsidRDefault="00CD0D19"/>
    <w:p w:rsidR="004049AE" w:rsidP="004049AE" w:rsidRDefault="004049AE">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049AE" w:rsidP="00CD0D19" w:rsidRDefault="004049AE"/>
    <w:p w:rsidR="00CD0D19" w:rsidP="00CD0D19" w:rsidRDefault="00CD0D19">
      <w:r>
        <w:t>Cohen, J.G. 2001. Natural community abstract for oak openings. Michigan Natural Features Inventory, Lansing, MI. Pp.</w:t>
      </w:r>
    </w:p>
    <w:p w:rsidR="00CD0D19" w:rsidP="00CD0D19" w:rsidRDefault="00CD0D19"/>
    <w:p w:rsidR="00CD0D19" w:rsidP="00CD0D19" w:rsidRDefault="00CD0D19">
      <w:r>
        <w:lastRenderedPageBreak/>
        <w:t>Cohen, J.G. 2004a. Natural community abstract for oak openings. Michigan Natural Features Inventory, Lansing, MI. 9 pp.</w:t>
      </w:r>
    </w:p>
    <w:p w:rsidR="00CD0D19" w:rsidP="00CD0D19" w:rsidRDefault="00CD0D19"/>
    <w:p w:rsidR="00CD0D19" w:rsidP="00CD0D19" w:rsidRDefault="00CD0D19">
      <w:r>
        <w:t>Cohen, J.G. 2004b. Natural community abstract for bur oak plains. Michigan Natural Features Inventory, Lansing, MI. 13 pp.</w:t>
      </w:r>
    </w:p>
    <w:p w:rsidR="00CD0D19" w:rsidP="00CD0D19" w:rsidRDefault="00CD0D19"/>
    <w:p w:rsidR="00CD0D19" w:rsidP="00CD0D19" w:rsidRDefault="00CD0D19">
      <w:r>
        <w:t>Cottam, G. 1949. The phytosociology of an oak woods in southwestern Wisconsin. Ecology. 30(3): 271-287.</w:t>
      </w:r>
    </w:p>
    <w:p w:rsidR="00CD0D19" w:rsidP="00CD0D19" w:rsidRDefault="00CD0D19"/>
    <w:p w:rsidR="00CD0D19" w:rsidP="00CD0D19" w:rsidRDefault="00CD0D19">
      <w:r>
        <w:t>Curtis, J.T. 1959. Vegetation of Wisconsin: An Ordination of Plant Communities. University of Wisconsin Press, Madison, WI. 657 pp.</w:t>
      </w:r>
    </w:p>
    <w:p w:rsidR="00CD0D19" w:rsidP="00CD0D19" w:rsidRDefault="00CD0D19"/>
    <w:p w:rsidR="00CD0D19" w:rsidP="00CD0D19" w:rsidRDefault="00CD0D19">
      <w:r>
        <w:t>Day, G.M. 1953. The Indian as an ecological factor in the northeastern forest. Ecology. 34(2): 329-346.</w:t>
      </w:r>
    </w:p>
    <w:p w:rsidR="00CD0D19" w:rsidP="00CD0D19" w:rsidRDefault="00CD0D19"/>
    <w:p w:rsidR="00CD0D19" w:rsidP="00CD0D19" w:rsidRDefault="00CD0D19">
      <w:r>
        <w:t>Dorney, C.H. and J.R. Dorney. 1989. An unusual oak savanna in northeastern Wisconsin: The effects of Indian-caused fire. American Midland Naturalist. 122(1): 103-113.</w:t>
      </w:r>
    </w:p>
    <w:p w:rsidR="00CD0D19" w:rsidP="00CD0D19" w:rsidRDefault="00CD0D19"/>
    <w:p w:rsidR="00CD0D19" w:rsidP="00CD0D19" w:rsidRDefault="00CD0D19">
      <w:r>
        <w:t>Faber-Langendoen, D. 1993. A proposed classification for savannas in the Midwest. Background paper for the Midwest Oak Savanna Conference, 1993. 18 pp.</w:t>
      </w:r>
    </w:p>
    <w:p w:rsidR="00CD0D19" w:rsidP="00CD0D19" w:rsidRDefault="00CD0D19"/>
    <w:p w:rsidR="00CD0D19" w:rsidP="00CD0D19" w:rsidRDefault="00CD0D19">
      <w:r>
        <w:t>Faber-Langendoen, D. and M.A. Davis. 1995. Effects of fire frequency on tree canopy cover at Allison Savanna, east-central Minnesota, USA. Natural Areas Journal. 15(4): 319-328.</w:t>
      </w:r>
    </w:p>
    <w:p w:rsidR="00CD0D19" w:rsidP="00CD0D19" w:rsidRDefault="00CD0D19"/>
    <w:p w:rsidR="00CD0D19" w:rsidP="00CD0D19" w:rsidRDefault="00CD0D19">
      <w:r>
        <w:t xml:space="preserve">Faber-Langendoen, D. and J.R. Tester. 1993. Oak mortality in sand savannas following drought in east-central Minnesota. Bulletin of the Torrey Botanical Club. 120 (3): 248-256. </w:t>
      </w:r>
    </w:p>
    <w:p w:rsidR="00CD0D19" w:rsidP="00CD0D19" w:rsidRDefault="00CD0D19"/>
    <w:p w:rsidR="00CD0D19" w:rsidP="00CD0D19" w:rsidRDefault="00CD0D19">
      <w:r>
        <w:t>Grimm, E.C. 1984. Fire and other factors controlling the Big Woods vegetation of Minnesota in the mid-nineteenth century. Ecological Monographs. 54(3): 291-311.</w:t>
      </w:r>
    </w:p>
    <w:p w:rsidR="00CD0D19" w:rsidP="00CD0D19" w:rsidRDefault="00CD0D19"/>
    <w:p w:rsidR="00CD0D19" w:rsidP="00CD0D19" w:rsidRDefault="00CD0D19">
      <w:r>
        <w:t xml:space="preserve">Kline, V.M. 1997. Orchards of oak and a sea of grass. In: S. Packard, S. and C.F. </w:t>
      </w:r>
      <w:proofErr w:type="spellStart"/>
      <w:r>
        <w:t>Mutel</w:t>
      </w:r>
      <w:proofErr w:type="spellEnd"/>
      <w:r>
        <w:t>, eds. The Tallgrass Restoration Handbook. Island Press, Washington, DC: 3-21.</w:t>
      </w:r>
    </w:p>
    <w:p w:rsidR="00CD0D19" w:rsidP="00CD0D19" w:rsidRDefault="00CD0D19"/>
    <w:p w:rsidR="00CD0D19" w:rsidP="00CD0D19" w:rsidRDefault="00CD0D19">
      <w:r>
        <w:t>Kost, M.A. 2004. Natural community abstract for woodland prairie. Michigan Natural Features Inventory, Lansing, MI. 8 pp.</w:t>
      </w:r>
    </w:p>
    <w:p w:rsidR="00CD0D19" w:rsidP="00CD0D19" w:rsidRDefault="00CD0D19"/>
    <w:p w:rsidR="00CD0D19" w:rsidP="00CD0D19" w:rsidRDefault="00CD0D19">
      <w:proofErr w:type="spellStart"/>
      <w:r>
        <w:t>Lanman</w:t>
      </w:r>
      <w:proofErr w:type="spellEnd"/>
      <w:r>
        <w:t>, C. 1871. The Red Book of Michigan: Civil, Military and Biographical History. E.B. Smith &amp; Company, Detroit, MI.</w:t>
      </w:r>
    </w:p>
    <w:p w:rsidR="00CD0D19" w:rsidP="00CD0D19" w:rsidRDefault="00CD0D19"/>
    <w:p w:rsidR="00CD0D19" w:rsidP="00CD0D19" w:rsidRDefault="00CD0D19">
      <w:r>
        <w:t xml:space="preserve">Leach, M.K. and L. Ross. 1995. Midwest oak ecosystems recovery plan: A call to action. </w:t>
      </w:r>
    </w:p>
    <w:p w:rsidR="00CD0D19" w:rsidP="00CD0D19" w:rsidRDefault="00CD0D19">
      <w:r>
        <w:t>111 pp.</w:t>
      </w:r>
    </w:p>
    <w:p w:rsidR="00CD0D19" w:rsidP="00CD0D19" w:rsidRDefault="00CD0D19"/>
    <w:p w:rsidR="00CD0D19" w:rsidP="00CD0D19" w:rsidRDefault="00CD0D19">
      <w:r>
        <w:t xml:space="preserve">Leach, M.K. and T.J. </w:t>
      </w:r>
      <w:proofErr w:type="spellStart"/>
      <w:r>
        <w:t>Givnish</w:t>
      </w:r>
      <w:proofErr w:type="spellEnd"/>
      <w:r>
        <w:t>. 1999. Gradients in the composition, structure, and diversity of remnant oak savannas in southern Wisconsin. Ecological Monographs. 69(3): 353-374.</w:t>
      </w:r>
    </w:p>
    <w:p w:rsidR="00CD0D19" w:rsidP="00CD0D19" w:rsidRDefault="00CD0D19"/>
    <w:p w:rsidR="00CD0D19" w:rsidP="00CD0D19" w:rsidRDefault="00CD0D19">
      <w:r>
        <w:lastRenderedPageBreak/>
        <w:t xml:space="preserve">Leitner, L.A. C.P. Dunn, G.R. </w:t>
      </w:r>
      <w:proofErr w:type="spellStart"/>
      <w:r>
        <w:t>Guntenspergen</w:t>
      </w:r>
      <w:proofErr w:type="spellEnd"/>
      <w:r>
        <w:t>, F. Stearns and D.M. Sharpe 1991. Effects of site, landscape features, and fire regime on vegetation patterns in presettlement southern Wisconsin. Landscape Ecology. 5(4): 203-217.</w:t>
      </w:r>
    </w:p>
    <w:p w:rsidR="00CD0D19" w:rsidP="00CD0D19" w:rsidRDefault="00CD0D19"/>
    <w:p w:rsidR="00CD0D19" w:rsidP="00CD0D19" w:rsidRDefault="00CD0D19">
      <w:r>
        <w:t xml:space="preserve">McClain, W.E., M.A. Jenkins, S.E. Jenkins and J.E. </w:t>
      </w:r>
      <w:proofErr w:type="spellStart"/>
      <w:r>
        <w:t>Ebinger</w:t>
      </w:r>
      <w:proofErr w:type="spellEnd"/>
      <w:r>
        <w:t xml:space="preserve"> 1993. Changes in the woody vegetation of a bur oak savanna remnant in central Illinois. Natural Areas Journal. 13(2): 108-114.</w:t>
      </w:r>
    </w:p>
    <w:p w:rsidR="00CD0D19" w:rsidP="00CD0D19" w:rsidRDefault="00CD0D19"/>
    <w:p w:rsidR="00CD0D19" w:rsidP="00CD0D19" w:rsidRDefault="00CD0D19">
      <w:r>
        <w:t>Michigan Natural Features Inventory, 2003. Draft description of Michigan natural community types. (Unpublished manuscript revised March 4, 2003.) Michigan Natural Features Inventory, Lansing, MI. 36 pp. http://www.msue.msu.edu/mnfi/lists/natural_community_types.pdf.</w:t>
      </w:r>
    </w:p>
    <w:p w:rsidR="00CD0D19" w:rsidP="00CD0D19" w:rsidRDefault="00CD0D19"/>
    <w:p w:rsidR="00CD0D19" w:rsidP="00CD0D19" w:rsidRDefault="00CD0D19">
      <w:r>
        <w:t xml:space="preserve">NatureServe, 2004. NatureServe Explorer: An online encyclopedia of life [web application]. Version 40.0. NatureServe, Arlington, VA. 11 September 2004 </w:t>
      </w:r>
    </w:p>
    <w:p w:rsidR="00CD0D19" w:rsidP="00CD0D19" w:rsidRDefault="00CD0D19">
      <w:r>
        <w:t>&lt;http://www.natureserve.org/explorer&gt;.</w:t>
      </w:r>
    </w:p>
    <w:p w:rsidR="00CD0D19" w:rsidP="00CD0D19" w:rsidRDefault="00CD0D19"/>
    <w:p w:rsidR="00CD0D19" w:rsidP="00CD0D19" w:rsidRDefault="00CD0D19">
      <w:proofErr w:type="spellStart"/>
      <w:r>
        <w:t>Nuzzo</w:t>
      </w:r>
      <w:proofErr w:type="spellEnd"/>
      <w:r>
        <w:t>, V. 1986. Extent and status of Midwest oak savanna: Presettlement and 1985. Natural Areas Journal. 6(2): 6-36.</w:t>
      </w:r>
    </w:p>
    <w:p w:rsidR="00CD0D19" w:rsidP="00CD0D19" w:rsidRDefault="00CD0D19"/>
    <w:p w:rsidR="00CD0D19" w:rsidP="00CD0D19" w:rsidRDefault="00CD0D19">
      <w:r>
        <w:t>Packard, S. 1988. Just a few oddball species: Restoration and the rediscovery of the tallgrass savanna. Restoration and Management Notes. 6(1): 13-21.</w:t>
      </w:r>
    </w:p>
    <w:p w:rsidR="00CD0D19" w:rsidP="00CD0D19" w:rsidRDefault="00CD0D19"/>
    <w:p w:rsidR="00CD0D19" w:rsidP="00CD0D19" w:rsidRDefault="00CD0D19">
      <w:r>
        <w:t>Peters, B.C. 1970. Pioneer evaluation of the Kalamazoo County landscape. Michigan Academician. 3(2): 15-25.</w:t>
      </w:r>
    </w:p>
    <w:p w:rsidR="00CD0D19" w:rsidP="00CD0D19" w:rsidRDefault="00CD0D19"/>
    <w:p w:rsidR="00CD0D19" w:rsidP="00CD0D19" w:rsidRDefault="00CD0D19">
      <w:r>
        <w:t>Peterson, D.W. and P.B. Reich. 2001. Prescribed fire in oak savanna: Fire frequency effects on stand structure and dynamics. Ecological Applications. 11(3): 914-927.</w:t>
      </w:r>
    </w:p>
    <w:p w:rsidR="00CD0D19" w:rsidP="00CD0D19" w:rsidRDefault="00CD0D19"/>
    <w:p w:rsidR="00CD0D19" w:rsidP="00CD0D19" w:rsidRDefault="00CD0D19">
      <w:proofErr w:type="spellStart"/>
      <w:r>
        <w:t>Pruka</w:t>
      </w:r>
      <w:proofErr w:type="spellEnd"/>
      <w:r>
        <w:t>, B. 1995. Lists indicate recoverable oak savannas and oak woodlands in southern Wisconsin. Restoration and Management Notes 13(1): 124-126.</w:t>
      </w:r>
    </w:p>
    <w:p w:rsidR="00CD0D19" w:rsidP="00CD0D19" w:rsidRDefault="00CD0D19"/>
    <w:p w:rsidR="00CD0D19" w:rsidP="00CD0D19" w:rsidRDefault="00CD0D19">
      <w:proofErr w:type="spellStart"/>
      <w:r>
        <w:t>Pruka</w:t>
      </w:r>
      <w:proofErr w:type="spellEnd"/>
      <w:r>
        <w:t>, B. and D. Faber-Langendoen. 1995. Midwest oak ecosystem recovery plan: A call to action. Proceedings of the 1995 Midwest Oak Savanna and Woodland Ecosystem Conferences. 19 January 2004 http://www.epa.gov/glnpo/ecopage/upland/oak/oak95/app-b.htm.</w:t>
      </w:r>
    </w:p>
    <w:p w:rsidR="00CD0D19" w:rsidP="00CD0D19" w:rsidRDefault="00CD0D19"/>
    <w:p w:rsidR="00CD0D19" w:rsidP="00CD0D19" w:rsidRDefault="00CD0D19">
      <w:r>
        <w:t>Ritchie, M.E., D. Tilman and J.M.H. Knops. 1998. Herbivore effects on plant and nitrogen dynamics in oak savanna. Ecology. 79(1) 165-177.</w:t>
      </w:r>
    </w:p>
    <w:p w:rsidR="00CD0D19" w:rsidP="00CD0D19" w:rsidRDefault="00CD0D19"/>
    <w:p w:rsidR="00CD0D19" w:rsidP="00CD0D19" w:rsidRDefault="00CD0D19">
      <w:r>
        <w:t>Stout, A.B. 1946. The bur oak openings of southern Wisconsin. Transactions of the Wisconsin Academy of Science, Arts and Letters. 36: 141-161.</w:t>
      </w:r>
    </w:p>
    <w:p w:rsidRPr="00A43E41" w:rsidR="004D5F12" w:rsidP="00CD0D1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E11" w:rsidRDefault="00924E11">
      <w:r>
        <w:separator/>
      </w:r>
    </w:p>
  </w:endnote>
  <w:endnote w:type="continuationSeparator" w:id="0">
    <w:p w:rsidR="00924E11" w:rsidRDefault="0092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D19" w:rsidRDefault="00CD0D19" w:rsidP="00CD0D1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E11" w:rsidRDefault="00924E11">
      <w:r>
        <w:separator/>
      </w:r>
    </w:p>
  </w:footnote>
  <w:footnote w:type="continuationSeparator" w:id="0">
    <w:p w:rsidR="00924E11" w:rsidRDefault="0092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D0D1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D1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0DC0"/>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32D6"/>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5836"/>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6B82"/>
    <w:rsid w:val="002C7BA2"/>
    <w:rsid w:val="002C7FDC"/>
    <w:rsid w:val="002D25AB"/>
    <w:rsid w:val="002D3EB3"/>
    <w:rsid w:val="002D418E"/>
    <w:rsid w:val="002D458A"/>
    <w:rsid w:val="002D49EF"/>
    <w:rsid w:val="002D69B1"/>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49AE"/>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53DD"/>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6074"/>
    <w:rsid w:val="007E212C"/>
    <w:rsid w:val="007E4590"/>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4E11"/>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4E4C"/>
    <w:rsid w:val="00CC65D7"/>
    <w:rsid w:val="00CC686D"/>
    <w:rsid w:val="00CD017B"/>
    <w:rsid w:val="00CD0D19"/>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65CFF"/>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334E"/>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9E7"/>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0113D"/>
  <w15:docId w15:val="{412EB0D6-B72B-42A1-9E75-A0284E924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C6B82"/>
    <w:pPr>
      <w:ind w:left="720"/>
    </w:pPr>
    <w:rPr>
      <w:rFonts w:ascii="Calibri" w:eastAsia="Calibri" w:hAnsi="Calibri"/>
      <w:sz w:val="22"/>
      <w:szCs w:val="22"/>
    </w:rPr>
  </w:style>
  <w:style w:type="character" w:styleId="Hyperlink">
    <w:name w:val="Hyperlink"/>
    <w:rsid w:val="002C6B82"/>
    <w:rPr>
      <w:color w:val="0000FF"/>
      <w:u w:val="single"/>
    </w:rPr>
  </w:style>
  <w:style w:type="paragraph" w:styleId="BalloonText">
    <w:name w:val="Balloon Text"/>
    <w:basedOn w:val="Normal"/>
    <w:link w:val="BalloonTextChar"/>
    <w:uiPriority w:val="99"/>
    <w:semiHidden/>
    <w:unhideWhenUsed/>
    <w:rsid w:val="00D65C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CFF"/>
    <w:rPr>
      <w:rFonts w:ascii="Segoe UI" w:hAnsi="Segoe UI" w:cs="Segoe UI"/>
      <w:sz w:val="18"/>
      <w:szCs w:val="18"/>
    </w:rPr>
  </w:style>
  <w:style w:type="character" w:styleId="Strong">
    <w:name w:val="Strong"/>
    <w:basedOn w:val="DefaultParagraphFont"/>
    <w:uiPriority w:val="22"/>
    <w:qFormat/>
    <w:rsid w:val="001F32D6"/>
    <w:rPr>
      <w:b/>
      <w:bCs/>
    </w:rPr>
  </w:style>
  <w:style w:type="character" w:customStyle="1" w:styleId="spellingerror">
    <w:name w:val="spellingerror"/>
    <w:basedOn w:val="DefaultParagraphFont"/>
    <w:rsid w:val="004049AE"/>
  </w:style>
  <w:style w:type="character" w:customStyle="1" w:styleId="normaltextrun1">
    <w:name w:val="normaltextrun1"/>
    <w:basedOn w:val="DefaultParagraphFont"/>
    <w:rsid w:val="00404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4866">
      <w:bodyDiv w:val="1"/>
      <w:marLeft w:val="0"/>
      <w:marRight w:val="0"/>
      <w:marTop w:val="0"/>
      <w:marBottom w:val="0"/>
      <w:divBdr>
        <w:top w:val="none" w:sz="0" w:space="0" w:color="auto"/>
        <w:left w:val="none" w:sz="0" w:space="0" w:color="auto"/>
        <w:bottom w:val="none" w:sz="0" w:space="0" w:color="auto"/>
        <w:right w:val="none" w:sz="0" w:space="0" w:color="auto"/>
      </w:divBdr>
    </w:div>
    <w:div w:id="3387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9</Pages>
  <Words>3109</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2014-08-21T15:05:00Z</cp:lastPrinted>
  <dcterms:created xsi:type="dcterms:W3CDTF">2018-04-12T22:05:00Z</dcterms:created>
  <dcterms:modified xsi:type="dcterms:W3CDTF">2018-06-13T17:49:00Z</dcterms:modified>
</cp:coreProperties>
</file>